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DBB" w:rsidRPr="00925F9A" w:rsidRDefault="00722DBB" w:rsidP="00722DBB">
      <w:pPr>
        <w:jc w:val="center"/>
        <w:rPr>
          <w:b/>
          <w:sz w:val="22"/>
          <w:szCs w:val="22"/>
        </w:rPr>
      </w:pPr>
      <w:r w:rsidRPr="00925F9A">
        <w:rPr>
          <w:b/>
          <w:sz w:val="22"/>
          <w:szCs w:val="22"/>
        </w:rPr>
        <w:t>Thérapie cognitivo-comportementale</w:t>
      </w:r>
    </w:p>
    <w:p w:rsidR="00722DBB" w:rsidRPr="00925F9A" w:rsidRDefault="00722DBB" w:rsidP="00722DBB">
      <w:pPr>
        <w:jc w:val="center"/>
        <w:rPr>
          <w:b/>
          <w:sz w:val="22"/>
          <w:szCs w:val="22"/>
        </w:rPr>
      </w:pPr>
      <w:r w:rsidRPr="00925F9A">
        <w:rPr>
          <w:b/>
          <w:sz w:val="22"/>
          <w:szCs w:val="22"/>
        </w:rPr>
        <w:t xml:space="preserve">Programme de </w:t>
      </w:r>
      <w:proofErr w:type="spellStart"/>
      <w:r w:rsidRPr="00925F9A">
        <w:rPr>
          <w:b/>
          <w:sz w:val="22"/>
          <w:szCs w:val="22"/>
        </w:rPr>
        <w:t>fellowship</w:t>
      </w:r>
      <w:proofErr w:type="spellEnd"/>
      <w:r w:rsidRPr="00925F9A">
        <w:rPr>
          <w:b/>
          <w:sz w:val="22"/>
          <w:szCs w:val="22"/>
        </w:rPr>
        <w:t xml:space="preserve"> (R VI)</w:t>
      </w:r>
    </w:p>
    <w:p w:rsidR="00722DBB" w:rsidRPr="00925F9A" w:rsidRDefault="00722DBB" w:rsidP="00722DBB">
      <w:pPr>
        <w:rPr>
          <w:b/>
          <w:sz w:val="22"/>
          <w:szCs w:val="22"/>
        </w:rPr>
      </w:pPr>
    </w:p>
    <w:p w:rsidR="00722DBB" w:rsidRPr="00925F9A" w:rsidRDefault="00722DBB" w:rsidP="00722DBB">
      <w:pPr>
        <w:rPr>
          <w:sz w:val="22"/>
          <w:szCs w:val="22"/>
        </w:rPr>
      </w:pPr>
      <w:r w:rsidRPr="00925F9A">
        <w:rPr>
          <w:sz w:val="22"/>
          <w:szCs w:val="22"/>
        </w:rPr>
        <w:t xml:space="preserve">Personne à contacter:    </w:t>
      </w:r>
    </w:p>
    <w:p w:rsidR="00722DBB" w:rsidRPr="00925F9A" w:rsidRDefault="00722DBB" w:rsidP="00722DBB">
      <w:pPr>
        <w:rPr>
          <w:sz w:val="22"/>
          <w:szCs w:val="22"/>
        </w:rPr>
      </w:pPr>
    </w:p>
    <w:p w:rsidR="00722DBB" w:rsidRPr="00925F9A" w:rsidRDefault="00722DBB" w:rsidP="00722DBB">
      <w:pPr>
        <w:ind w:firstLine="708"/>
        <w:rPr>
          <w:sz w:val="22"/>
          <w:szCs w:val="22"/>
        </w:rPr>
      </w:pPr>
      <w:r w:rsidRPr="00925F9A">
        <w:rPr>
          <w:sz w:val="22"/>
          <w:szCs w:val="22"/>
        </w:rPr>
        <w:t xml:space="preserve"> 1)</w:t>
      </w:r>
      <w:r w:rsidRPr="00925F9A">
        <w:rPr>
          <w:sz w:val="22"/>
          <w:szCs w:val="22"/>
        </w:rPr>
        <w:tab/>
      </w:r>
      <w:r w:rsidR="008708D8">
        <w:rPr>
          <w:sz w:val="22"/>
          <w:szCs w:val="22"/>
        </w:rPr>
        <w:t>Thanh-Lan Ngô</w:t>
      </w:r>
    </w:p>
    <w:p w:rsidR="00722DBB" w:rsidRPr="00925F9A" w:rsidRDefault="00722DBB" w:rsidP="00722DBB">
      <w:pPr>
        <w:rPr>
          <w:sz w:val="22"/>
          <w:szCs w:val="22"/>
        </w:rPr>
      </w:pPr>
      <w:r w:rsidRPr="00925F9A">
        <w:rPr>
          <w:sz w:val="22"/>
          <w:szCs w:val="22"/>
        </w:rPr>
        <w:t xml:space="preserve"> </w:t>
      </w:r>
      <w:r w:rsidRPr="00925F9A">
        <w:rPr>
          <w:sz w:val="22"/>
          <w:szCs w:val="22"/>
        </w:rPr>
        <w:tab/>
      </w:r>
      <w:r w:rsidRPr="00925F9A">
        <w:rPr>
          <w:sz w:val="22"/>
          <w:szCs w:val="22"/>
        </w:rPr>
        <w:tab/>
        <w:t>Clinique des Maladies Affectives, Hôpital du Sacré-Cœur de Montréal</w:t>
      </w:r>
    </w:p>
    <w:p w:rsidR="00722DBB" w:rsidRPr="00925F9A" w:rsidRDefault="00722DBB" w:rsidP="00722DBB">
      <w:pPr>
        <w:ind w:left="1416"/>
        <w:rPr>
          <w:sz w:val="22"/>
          <w:szCs w:val="22"/>
        </w:rPr>
      </w:pPr>
      <w:r w:rsidRPr="00925F9A">
        <w:rPr>
          <w:sz w:val="22"/>
          <w:szCs w:val="22"/>
        </w:rPr>
        <w:t>Centre de Psychothérapie du Pavillon Albert Prévost</w:t>
      </w:r>
    </w:p>
    <w:p w:rsidR="00722DBB" w:rsidRPr="00925F9A" w:rsidRDefault="00722DBB" w:rsidP="00722DBB">
      <w:pPr>
        <w:rPr>
          <w:sz w:val="22"/>
          <w:szCs w:val="22"/>
        </w:rPr>
      </w:pPr>
      <w:r w:rsidRPr="00925F9A">
        <w:rPr>
          <w:sz w:val="22"/>
          <w:szCs w:val="22"/>
        </w:rPr>
        <w:tab/>
      </w:r>
      <w:r w:rsidRPr="00925F9A">
        <w:rPr>
          <w:sz w:val="22"/>
          <w:szCs w:val="22"/>
        </w:rPr>
        <w:tab/>
        <w:t>514-338-4300</w:t>
      </w:r>
    </w:p>
    <w:p w:rsidR="00722DBB" w:rsidRPr="00925F9A" w:rsidRDefault="00722DBB" w:rsidP="00722DBB">
      <w:pPr>
        <w:pBdr>
          <w:bottom w:val="single" w:sz="12" w:space="1" w:color="auto"/>
        </w:pBdr>
        <w:ind w:left="1410"/>
        <w:jc w:val="both"/>
        <w:rPr>
          <w:sz w:val="22"/>
          <w:szCs w:val="22"/>
        </w:rPr>
      </w:pPr>
    </w:p>
    <w:p w:rsidR="008708D8" w:rsidRDefault="008708D8" w:rsidP="00722DBB">
      <w:pPr>
        <w:jc w:val="both"/>
        <w:rPr>
          <w:sz w:val="22"/>
          <w:szCs w:val="22"/>
        </w:rPr>
      </w:pPr>
    </w:p>
    <w:p w:rsidR="00722DBB" w:rsidRPr="00925F9A" w:rsidRDefault="008708D8" w:rsidP="00722DBB">
      <w:pPr>
        <w:jc w:val="both"/>
        <w:rPr>
          <w:sz w:val="22"/>
          <w:szCs w:val="22"/>
        </w:rPr>
      </w:pPr>
      <w:r>
        <w:rPr>
          <w:sz w:val="22"/>
          <w:szCs w:val="22"/>
        </w:rPr>
        <w:t>Révision janvier 2019</w:t>
      </w:r>
    </w:p>
    <w:p w:rsidR="00722DBB" w:rsidRPr="00925F9A" w:rsidRDefault="00722DBB" w:rsidP="00722DBB">
      <w:pPr>
        <w:rPr>
          <w:sz w:val="22"/>
          <w:szCs w:val="22"/>
        </w:rPr>
      </w:pPr>
    </w:p>
    <w:p w:rsidR="00722DBB" w:rsidRPr="00925F9A" w:rsidRDefault="00722DBB" w:rsidP="00722DBB">
      <w:pPr>
        <w:jc w:val="both"/>
        <w:rPr>
          <w:sz w:val="22"/>
          <w:szCs w:val="22"/>
        </w:rPr>
      </w:pPr>
      <w:r w:rsidRPr="00925F9A">
        <w:rPr>
          <w:sz w:val="22"/>
          <w:szCs w:val="22"/>
        </w:rPr>
        <w:t>La psychothérapie cognitivo-comportementale (TCC) a démontré une efficacité dans plusieurs pathologies psychiatriques et s’est révélée utile tant en individuel qu’en groupe. Il s’agit d’une forme de psychothérapie dont l’efficacité a été reconnue par des données probantes, de telle sorte qu’elle est maintenant recommandée dans divers guides de pratique, notamment ceux de l’Association Canadienne de Psychiatrie et de l’American Psychiatric Association, pour le traitement des troubles anxieux, de la dépression majeure, du trouble affectif bipolaire, de la schizophrénie, de la boulimie, des abus de substances, du trouble de personnalité limite (thérapie dialectique-comportementale). De plus, l’atteinte d’une compétence dans cette forme de thérapie fait maintenant partie du cursus de base nécessaire à l’obtention du Diplôme en Psychiatrie du Collège Royal des Médecins et Chirurgiens du Canada.</w:t>
      </w:r>
    </w:p>
    <w:p w:rsidR="00722DBB" w:rsidRPr="00925F9A" w:rsidRDefault="00722DBB" w:rsidP="00722DBB">
      <w:pPr>
        <w:rPr>
          <w:sz w:val="22"/>
          <w:szCs w:val="22"/>
        </w:rPr>
      </w:pPr>
    </w:p>
    <w:p w:rsidR="00722DBB" w:rsidRPr="00925F9A" w:rsidRDefault="00722DBB" w:rsidP="00722DBB">
      <w:pPr>
        <w:rPr>
          <w:sz w:val="22"/>
          <w:szCs w:val="22"/>
        </w:rPr>
      </w:pPr>
      <w:r w:rsidRPr="00925F9A">
        <w:rPr>
          <w:sz w:val="22"/>
          <w:szCs w:val="22"/>
        </w:rPr>
        <w:t>Le stage sera d’une durée de 12 mois, à temps complet au Pavillon Albert Prévost de l’Hôpital du Sacré-Cœur de Montréal et dans les cliniques externes affiliées.</w:t>
      </w:r>
    </w:p>
    <w:p w:rsidR="00722DBB" w:rsidRPr="00925F9A" w:rsidRDefault="00722DBB" w:rsidP="00722DBB">
      <w:pPr>
        <w:rPr>
          <w:sz w:val="22"/>
          <w:szCs w:val="22"/>
        </w:rPr>
      </w:pPr>
    </w:p>
    <w:p w:rsidR="00722DBB" w:rsidRPr="00925F9A" w:rsidRDefault="00722DBB" w:rsidP="00722DBB">
      <w:pPr>
        <w:rPr>
          <w:b/>
          <w:sz w:val="22"/>
          <w:szCs w:val="22"/>
          <w:u w:val="single"/>
        </w:rPr>
      </w:pPr>
      <w:r w:rsidRPr="00925F9A">
        <w:rPr>
          <w:b/>
          <w:sz w:val="22"/>
          <w:szCs w:val="22"/>
          <w:u w:val="single"/>
        </w:rPr>
        <w:t xml:space="preserve">OBJECTIFS DU FELLOWSHIP </w:t>
      </w:r>
    </w:p>
    <w:p w:rsidR="00722DBB" w:rsidRPr="00925F9A" w:rsidRDefault="00722DBB" w:rsidP="00722DBB">
      <w:pPr>
        <w:rPr>
          <w:sz w:val="22"/>
          <w:szCs w:val="22"/>
        </w:rPr>
      </w:pPr>
    </w:p>
    <w:p w:rsidR="00722DBB" w:rsidRPr="00925F9A" w:rsidRDefault="00722DBB" w:rsidP="00722DBB">
      <w:pPr>
        <w:rPr>
          <w:sz w:val="22"/>
          <w:szCs w:val="22"/>
        </w:rPr>
      </w:pPr>
      <w:r w:rsidRPr="00925F9A">
        <w:rPr>
          <w:sz w:val="22"/>
          <w:szCs w:val="22"/>
        </w:rPr>
        <w:t>Les objectifs visent à donner au candidat une formation avancée à la psychothérapie cognitivo-comportementale dans un contexte qui lui permettra d’atteindre les objectifs généraux exigés par le CANMED pour la formation du médecin spécialiste, à savoir : expert médical, communicateur, collaborateur, gestionnaire, promoteur de la santé, érudit et professionnel.</w:t>
      </w:r>
    </w:p>
    <w:p w:rsidR="00722DBB" w:rsidRPr="00925F9A" w:rsidRDefault="00722DBB" w:rsidP="00722DBB">
      <w:pPr>
        <w:rPr>
          <w:sz w:val="22"/>
          <w:szCs w:val="22"/>
        </w:rPr>
      </w:pPr>
    </w:p>
    <w:p w:rsidR="00722DBB" w:rsidRPr="00925F9A" w:rsidRDefault="00722DBB" w:rsidP="00722DBB">
      <w:pPr>
        <w:ind w:left="708"/>
        <w:jc w:val="both"/>
        <w:rPr>
          <w:sz w:val="22"/>
          <w:szCs w:val="22"/>
        </w:rPr>
      </w:pPr>
      <w:r w:rsidRPr="00925F9A">
        <w:rPr>
          <w:b/>
          <w:sz w:val="22"/>
          <w:szCs w:val="22"/>
        </w:rPr>
        <w:t>A.</w:t>
      </w:r>
      <w:r w:rsidRPr="00925F9A">
        <w:rPr>
          <w:b/>
          <w:sz w:val="22"/>
          <w:szCs w:val="22"/>
        </w:rPr>
        <w:tab/>
        <w:t>Compétences générales à développer</w:t>
      </w:r>
      <w:r w:rsidRPr="00925F9A">
        <w:rPr>
          <w:sz w:val="22"/>
          <w:szCs w:val="22"/>
        </w:rPr>
        <w:t> :</w:t>
      </w:r>
    </w:p>
    <w:p w:rsidR="00722DBB" w:rsidRPr="00925F9A" w:rsidRDefault="00722DBB" w:rsidP="00722DBB">
      <w:pPr>
        <w:ind w:left="708"/>
        <w:jc w:val="both"/>
        <w:rPr>
          <w:sz w:val="22"/>
          <w:szCs w:val="22"/>
        </w:rPr>
      </w:pPr>
    </w:p>
    <w:p w:rsidR="00722DBB" w:rsidRPr="00925F9A" w:rsidRDefault="00722DBB" w:rsidP="00722DBB">
      <w:pPr>
        <w:numPr>
          <w:ilvl w:val="0"/>
          <w:numId w:val="4"/>
        </w:numPr>
        <w:jc w:val="both"/>
        <w:rPr>
          <w:sz w:val="22"/>
          <w:szCs w:val="22"/>
        </w:rPr>
      </w:pPr>
      <w:r w:rsidRPr="00925F9A">
        <w:rPr>
          <w:sz w:val="22"/>
          <w:szCs w:val="22"/>
        </w:rPr>
        <w:t>Initier le patient au modèle cognitivo-comportementale</w:t>
      </w:r>
    </w:p>
    <w:p w:rsidR="00722DBB" w:rsidRPr="00925F9A" w:rsidRDefault="00722DBB" w:rsidP="00722DBB">
      <w:pPr>
        <w:numPr>
          <w:ilvl w:val="0"/>
          <w:numId w:val="4"/>
        </w:numPr>
        <w:jc w:val="both"/>
        <w:rPr>
          <w:sz w:val="22"/>
          <w:szCs w:val="22"/>
        </w:rPr>
      </w:pPr>
      <w:r w:rsidRPr="00925F9A">
        <w:rPr>
          <w:sz w:val="22"/>
          <w:szCs w:val="22"/>
        </w:rPr>
        <w:t>Établir un agenda réaliste et pertinent qui tient compte de la liste des problèmes et objectifs établis en début de thérapie et du plan de traitement</w:t>
      </w:r>
    </w:p>
    <w:p w:rsidR="00722DBB" w:rsidRPr="00925F9A" w:rsidRDefault="00722DBB" w:rsidP="00722DBB">
      <w:pPr>
        <w:numPr>
          <w:ilvl w:val="0"/>
          <w:numId w:val="4"/>
        </w:numPr>
        <w:jc w:val="both"/>
        <w:rPr>
          <w:sz w:val="22"/>
          <w:szCs w:val="22"/>
        </w:rPr>
      </w:pPr>
      <w:r w:rsidRPr="00925F9A">
        <w:rPr>
          <w:sz w:val="22"/>
          <w:szCs w:val="22"/>
        </w:rPr>
        <w:t>Recherche de feedback du patient pour s’assurer de sa compréhension</w:t>
      </w:r>
    </w:p>
    <w:p w:rsidR="00722DBB" w:rsidRPr="00925F9A" w:rsidRDefault="00722DBB" w:rsidP="00722DBB">
      <w:pPr>
        <w:numPr>
          <w:ilvl w:val="0"/>
          <w:numId w:val="4"/>
        </w:numPr>
        <w:jc w:val="both"/>
        <w:rPr>
          <w:sz w:val="22"/>
          <w:szCs w:val="22"/>
        </w:rPr>
      </w:pPr>
      <w:r w:rsidRPr="00925F9A">
        <w:rPr>
          <w:sz w:val="22"/>
          <w:szCs w:val="22"/>
        </w:rPr>
        <w:t>Style collaboratif</w:t>
      </w:r>
    </w:p>
    <w:p w:rsidR="00722DBB" w:rsidRPr="00925F9A" w:rsidRDefault="00722DBB" w:rsidP="00722DBB">
      <w:pPr>
        <w:numPr>
          <w:ilvl w:val="0"/>
          <w:numId w:val="4"/>
        </w:numPr>
        <w:jc w:val="both"/>
        <w:rPr>
          <w:sz w:val="22"/>
          <w:szCs w:val="22"/>
        </w:rPr>
      </w:pPr>
      <w:r w:rsidRPr="00925F9A">
        <w:rPr>
          <w:sz w:val="22"/>
          <w:szCs w:val="22"/>
        </w:rPr>
        <w:t>Empathie</w:t>
      </w:r>
    </w:p>
    <w:p w:rsidR="00722DBB" w:rsidRPr="00925F9A" w:rsidRDefault="00722DBB" w:rsidP="00722DBB">
      <w:pPr>
        <w:numPr>
          <w:ilvl w:val="0"/>
          <w:numId w:val="4"/>
        </w:numPr>
        <w:jc w:val="both"/>
        <w:rPr>
          <w:sz w:val="22"/>
          <w:szCs w:val="22"/>
        </w:rPr>
      </w:pPr>
      <w:r w:rsidRPr="00925F9A">
        <w:rPr>
          <w:sz w:val="22"/>
          <w:szCs w:val="22"/>
        </w:rPr>
        <w:t>Efficacité interpersonnelle : thérapeute chaleureux, authentique, professionnel</w:t>
      </w:r>
    </w:p>
    <w:p w:rsidR="00722DBB" w:rsidRPr="00925F9A" w:rsidRDefault="00722DBB" w:rsidP="00722DBB">
      <w:pPr>
        <w:numPr>
          <w:ilvl w:val="0"/>
          <w:numId w:val="4"/>
        </w:numPr>
        <w:jc w:val="both"/>
        <w:rPr>
          <w:sz w:val="22"/>
          <w:szCs w:val="22"/>
        </w:rPr>
      </w:pPr>
      <w:r w:rsidRPr="00925F9A">
        <w:rPr>
          <w:sz w:val="22"/>
          <w:szCs w:val="22"/>
        </w:rPr>
        <w:t>Résumés périodiques et synthèse</w:t>
      </w:r>
    </w:p>
    <w:p w:rsidR="00722DBB" w:rsidRPr="00925F9A" w:rsidRDefault="00722DBB" w:rsidP="00722DBB">
      <w:pPr>
        <w:numPr>
          <w:ilvl w:val="0"/>
          <w:numId w:val="4"/>
        </w:numPr>
        <w:jc w:val="both"/>
        <w:rPr>
          <w:sz w:val="22"/>
          <w:szCs w:val="22"/>
        </w:rPr>
      </w:pPr>
      <w:r w:rsidRPr="00925F9A">
        <w:rPr>
          <w:sz w:val="22"/>
          <w:szCs w:val="22"/>
        </w:rPr>
        <w:t>Rythme et utilisation judicieuse du temps pendant la séance</w:t>
      </w:r>
    </w:p>
    <w:p w:rsidR="00722DBB" w:rsidRPr="00925F9A" w:rsidRDefault="00722DBB" w:rsidP="00722DBB">
      <w:pPr>
        <w:ind w:left="2124"/>
        <w:jc w:val="both"/>
        <w:rPr>
          <w:sz w:val="22"/>
          <w:szCs w:val="22"/>
        </w:rPr>
      </w:pPr>
    </w:p>
    <w:p w:rsidR="00722DBB" w:rsidRPr="00925F9A" w:rsidRDefault="00722DBB" w:rsidP="00722DBB">
      <w:pPr>
        <w:ind w:left="2124"/>
        <w:jc w:val="both"/>
        <w:rPr>
          <w:sz w:val="22"/>
          <w:szCs w:val="22"/>
        </w:rPr>
      </w:pPr>
    </w:p>
    <w:p w:rsidR="00722DBB" w:rsidRPr="00925F9A" w:rsidRDefault="00722DBB" w:rsidP="00722DBB">
      <w:pPr>
        <w:ind w:left="708"/>
        <w:jc w:val="both"/>
        <w:rPr>
          <w:b/>
          <w:sz w:val="22"/>
          <w:szCs w:val="22"/>
        </w:rPr>
      </w:pPr>
      <w:r w:rsidRPr="00925F9A">
        <w:rPr>
          <w:b/>
          <w:sz w:val="22"/>
          <w:szCs w:val="22"/>
        </w:rPr>
        <w:t>B.</w:t>
      </w:r>
      <w:r w:rsidRPr="00925F9A">
        <w:rPr>
          <w:b/>
          <w:sz w:val="22"/>
          <w:szCs w:val="22"/>
        </w:rPr>
        <w:tab/>
        <w:t xml:space="preserve">Compétences </w:t>
      </w:r>
      <w:proofErr w:type="spellStart"/>
      <w:r w:rsidRPr="00925F9A">
        <w:rPr>
          <w:b/>
          <w:sz w:val="22"/>
          <w:szCs w:val="22"/>
        </w:rPr>
        <w:t>CanMeds</w:t>
      </w:r>
      <w:proofErr w:type="spellEnd"/>
      <w:r w:rsidRPr="00925F9A">
        <w:rPr>
          <w:b/>
          <w:sz w:val="22"/>
          <w:szCs w:val="22"/>
        </w:rPr>
        <w:t xml:space="preserve"> spécifiques</w:t>
      </w:r>
    </w:p>
    <w:p w:rsidR="00722DBB" w:rsidRPr="00925F9A" w:rsidRDefault="00722DBB" w:rsidP="00722DBB">
      <w:pPr>
        <w:ind w:left="708"/>
        <w:jc w:val="both"/>
        <w:rPr>
          <w:sz w:val="22"/>
          <w:szCs w:val="22"/>
        </w:rPr>
      </w:pPr>
    </w:p>
    <w:p w:rsidR="00722DBB" w:rsidRPr="00925F9A" w:rsidRDefault="00722DBB" w:rsidP="00722DBB">
      <w:pPr>
        <w:ind w:left="708"/>
        <w:jc w:val="both"/>
        <w:rPr>
          <w:sz w:val="22"/>
          <w:szCs w:val="22"/>
        </w:rPr>
      </w:pPr>
    </w:p>
    <w:p w:rsidR="00722DBB" w:rsidRPr="00925F9A" w:rsidRDefault="00722DBB" w:rsidP="00722DBB">
      <w:pPr>
        <w:ind w:left="708"/>
        <w:jc w:val="both"/>
        <w:rPr>
          <w:sz w:val="22"/>
          <w:szCs w:val="22"/>
        </w:rPr>
      </w:pPr>
      <w:r w:rsidRPr="00925F9A">
        <w:rPr>
          <w:b/>
          <w:sz w:val="22"/>
          <w:szCs w:val="22"/>
          <w:u w:val="single"/>
        </w:rPr>
        <w:t>Expert Médical </w:t>
      </w:r>
      <w:r w:rsidRPr="00925F9A">
        <w:rPr>
          <w:sz w:val="22"/>
          <w:szCs w:val="22"/>
        </w:rPr>
        <w:t>:</w:t>
      </w:r>
      <w:r w:rsidRPr="00925F9A">
        <w:rPr>
          <w:sz w:val="22"/>
          <w:szCs w:val="22"/>
        </w:rPr>
        <w:tab/>
      </w:r>
    </w:p>
    <w:p w:rsidR="00722DBB" w:rsidRPr="00925F9A" w:rsidRDefault="00722DBB" w:rsidP="00722DBB">
      <w:pPr>
        <w:ind w:left="2124"/>
        <w:jc w:val="both"/>
        <w:rPr>
          <w:sz w:val="22"/>
          <w:szCs w:val="22"/>
        </w:rPr>
      </w:pPr>
    </w:p>
    <w:p w:rsidR="00722DBB" w:rsidRPr="00925F9A" w:rsidRDefault="00722DBB" w:rsidP="00722DBB">
      <w:pPr>
        <w:numPr>
          <w:ilvl w:val="0"/>
          <w:numId w:val="3"/>
        </w:numPr>
        <w:jc w:val="both"/>
        <w:rPr>
          <w:sz w:val="22"/>
          <w:szCs w:val="22"/>
        </w:rPr>
      </w:pPr>
      <w:r w:rsidRPr="00925F9A">
        <w:rPr>
          <w:sz w:val="22"/>
          <w:szCs w:val="22"/>
        </w:rPr>
        <w:t>Évaluation de patients avec des problématiques diverses, dans l’optique d’une évaluation de l’indication ou d’une contre-indication d’une TCC</w:t>
      </w:r>
    </w:p>
    <w:p w:rsidR="00722DBB" w:rsidRPr="00925F9A" w:rsidRDefault="00722DBB" w:rsidP="00722DBB">
      <w:pPr>
        <w:rPr>
          <w:sz w:val="22"/>
          <w:szCs w:val="22"/>
        </w:rPr>
      </w:pPr>
      <w:r w:rsidRPr="00925F9A">
        <w:rPr>
          <w:sz w:val="22"/>
          <w:szCs w:val="22"/>
        </w:rPr>
        <w:tab/>
      </w:r>
      <w:r w:rsidRPr="00925F9A">
        <w:rPr>
          <w:sz w:val="22"/>
          <w:szCs w:val="22"/>
        </w:rPr>
        <w:tab/>
      </w:r>
      <w:r w:rsidRPr="00925F9A">
        <w:rPr>
          <w:sz w:val="22"/>
          <w:szCs w:val="22"/>
        </w:rPr>
        <w:tab/>
      </w:r>
    </w:p>
    <w:p w:rsidR="00722DBB" w:rsidRPr="00925F9A" w:rsidRDefault="00722DBB" w:rsidP="00722DBB">
      <w:pPr>
        <w:numPr>
          <w:ilvl w:val="0"/>
          <w:numId w:val="3"/>
        </w:numPr>
        <w:rPr>
          <w:sz w:val="22"/>
          <w:szCs w:val="22"/>
        </w:rPr>
      </w:pPr>
      <w:r w:rsidRPr="00925F9A">
        <w:rPr>
          <w:sz w:val="22"/>
          <w:szCs w:val="22"/>
        </w:rPr>
        <w:t>Développer une formulation de cas en termes de TCC</w:t>
      </w:r>
    </w:p>
    <w:p w:rsidR="00722DBB" w:rsidRPr="00925F9A" w:rsidRDefault="00722DBB" w:rsidP="00722DBB">
      <w:pPr>
        <w:numPr>
          <w:ilvl w:val="0"/>
          <w:numId w:val="3"/>
        </w:numPr>
        <w:rPr>
          <w:sz w:val="22"/>
          <w:szCs w:val="22"/>
        </w:rPr>
      </w:pPr>
      <w:r w:rsidRPr="00925F9A">
        <w:rPr>
          <w:sz w:val="22"/>
          <w:szCs w:val="22"/>
        </w:rPr>
        <w:t>Utilisation appropriée de techniques comportementales telles :</w:t>
      </w:r>
    </w:p>
    <w:p w:rsidR="00722DBB" w:rsidRPr="00925F9A" w:rsidRDefault="00722DBB" w:rsidP="00722DBB">
      <w:pPr>
        <w:ind w:left="2484"/>
        <w:rPr>
          <w:sz w:val="22"/>
          <w:szCs w:val="22"/>
        </w:rPr>
      </w:pPr>
    </w:p>
    <w:p w:rsidR="00722DBB" w:rsidRPr="00925F9A" w:rsidRDefault="00722DBB" w:rsidP="00722DBB">
      <w:pPr>
        <w:numPr>
          <w:ilvl w:val="0"/>
          <w:numId w:val="1"/>
        </w:numPr>
        <w:ind w:firstLine="220"/>
        <w:rPr>
          <w:sz w:val="22"/>
          <w:szCs w:val="22"/>
        </w:rPr>
      </w:pPr>
      <w:r w:rsidRPr="00925F9A">
        <w:rPr>
          <w:sz w:val="22"/>
          <w:szCs w:val="22"/>
        </w:rPr>
        <w:t>Analyse fonctionnelle</w:t>
      </w:r>
    </w:p>
    <w:p w:rsidR="00722DBB" w:rsidRPr="00925F9A" w:rsidRDefault="00722DBB" w:rsidP="00722DBB">
      <w:pPr>
        <w:numPr>
          <w:ilvl w:val="0"/>
          <w:numId w:val="1"/>
        </w:numPr>
        <w:ind w:firstLine="220"/>
        <w:rPr>
          <w:sz w:val="22"/>
          <w:szCs w:val="22"/>
        </w:rPr>
      </w:pPr>
      <w:r w:rsidRPr="00925F9A">
        <w:rPr>
          <w:sz w:val="22"/>
          <w:szCs w:val="22"/>
        </w:rPr>
        <w:t>Activation comportementale</w:t>
      </w:r>
    </w:p>
    <w:p w:rsidR="00722DBB" w:rsidRPr="00925F9A" w:rsidRDefault="00722DBB" w:rsidP="00722DBB">
      <w:pPr>
        <w:numPr>
          <w:ilvl w:val="0"/>
          <w:numId w:val="1"/>
        </w:numPr>
        <w:ind w:firstLine="220"/>
        <w:rPr>
          <w:sz w:val="22"/>
          <w:szCs w:val="22"/>
        </w:rPr>
      </w:pPr>
      <w:r w:rsidRPr="00925F9A">
        <w:rPr>
          <w:sz w:val="22"/>
          <w:szCs w:val="22"/>
        </w:rPr>
        <w:t>Expériences comportementales</w:t>
      </w:r>
    </w:p>
    <w:p w:rsidR="00722DBB" w:rsidRPr="00925F9A" w:rsidRDefault="00722DBB" w:rsidP="00722DBB">
      <w:pPr>
        <w:numPr>
          <w:ilvl w:val="0"/>
          <w:numId w:val="1"/>
        </w:numPr>
        <w:ind w:firstLine="220"/>
        <w:rPr>
          <w:sz w:val="22"/>
          <w:szCs w:val="22"/>
        </w:rPr>
      </w:pPr>
      <w:r w:rsidRPr="00925F9A">
        <w:rPr>
          <w:sz w:val="22"/>
          <w:szCs w:val="22"/>
        </w:rPr>
        <w:t>Exposition graduelle in vivo</w:t>
      </w:r>
    </w:p>
    <w:p w:rsidR="00722DBB" w:rsidRPr="00925F9A" w:rsidRDefault="00722DBB" w:rsidP="00722DBB">
      <w:pPr>
        <w:numPr>
          <w:ilvl w:val="0"/>
          <w:numId w:val="1"/>
        </w:numPr>
        <w:ind w:firstLine="220"/>
        <w:rPr>
          <w:sz w:val="22"/>
          <w:szCs w:val="22"/>
        </w:rPr>
      </w:pPr>
      <w:r w:rsidRPr="00925F9A">
        <w:rPr>
          <w:sz w:val="22"/>
          <w:szCs w:val="22"/>
        </w:rPr>
        <w:t>Exposition en imagination</w:t>
      </w:r>
    </w:p>
    <w:p w:rsidR="00722DBB" w:rsidRPr="00925F9A" w:rsidRDefault="00722DBB" w:rsidP="00722DBB">
      <w:pPr>
        <w:numPr>
          <w:ilvl w:val="0"/>
          <w:numId w:val="1"/>
        </w:numPr>
        <w:ind w:firstLine="220"/>
        <w:rPr>
          <w:sz w:val="22"/>
          <w:szCs w:val="22"/>
        </w:rPr>
      </w:pPr>
      <w:r w:rsidRPr="00925F9A">
        <w:rPr>
          <w:sz w:val="22"/>
          <w:szCs w:val="22"/>
        </w:rPr>
        <w:t>Exposition et prévention de la réponse</w:t>
      </w:r>
    </w:p>
    <w:p w:rsidR="00722DBB" w:rsidRPr="00925F9A" w:rsidRDefault="00722DBB" w:rsidP="00722DBB">
      <w:pPr>
        <w:numPr>
          <w:ilvl w:val="0"/>
          <w:numId w:val="1"/>
        </w:numPr>
        <w:ind w:firstLine="220"/>
        <w:rPr>
          <w:sz w:val="22"/>
          <w:szCs w:val="22"/>
        </w:rPr>
      </w:pPr>
      <w:r w:rsidRPr="00925F9A">
        <w:rPr>
          <w:sz w:val="22"/>
          <w:szCs w:val="22"/>
        </w:rPr>
        <w:t>Relaxation</w:t>
      </w:r>
    </w:p>
    <w:p w:rsidR="00722DBB" w:rsidRPr="00925F9A" w:rsidRDefault="00722DBB" w:rsidP="00722DBB">
      <w:pPr>
        <w:numPr>
          <w:ilvl w:val="0"/>
          <w:numId w:val="1"/>
        </w:numPr>
        <w:ind w:firstLine="220"/>
        <w:rPr>
          <w:sz w:val="22"/>
          <w:szCs w:val="22"/>
        </w:rPr>
      </w:pPr>
      <w:r w:rsidRPr="00925F9A">
        <w:rPr>
          <w:sz w:val="22"/>
          <w:szCs w:val="22"/>
        </w:rPr>
        <w:t xml:space="preserve"> Entrainement aux habiletés sociales</w:t>
      </w:r>
    </w:p>
    <w:p w:rsidR="00722DBB" w:rsidRPr="00925F9A" w:rsidRDefault="00722DBB" w:rsidP="00722DBB">
      <w:pPr>
        <w:ind w:left="2160"/>
        <w:rPr>
          <w:sz w:val="22"/>
          <w:szCs w:val="22"/>
        </w:rPr>
      </w:pPr>
    </w:p>
    <w:p w:rsidR="00722DBB" w:rsidRPr="00925F9A" w:rsidRDefault="00722DBB" w:rsidP="00722DBB">
      <w:pPr>
        <w:numPr>
          <w:ilvl w:val="0"/>
          <w:numId w:val="3"/>
        </w:numPr>
        <w:jc w:val="both"/>
        <w:rPr>
          <w:sz w:val="22"/>
          <w:szCs w:val="22"/>
        </w:rPr>
      </w:pPr>
      <w:r w:rsidRPr="00925F9A">
        <w:rPr>
          <w:sz w:val="22"/>
          <w:szCs w:val="22"/>
        </w:rPr>
        <w:t>Connaissance et utilisation d’échelles de mesure appropriées aux diverses pathologies pour en mesurer la sévérité et l’évolution en cours de traitement</w:t>
      </w:r>
    </w:p>
    <w:p w:rsidR="00722DBB" w:rsidRPr="00925F9A" w:rsidRDefault="00722DBB" w:rsidP="00722DBB">
      <w:pPr>
        <w:ind w:left="2484"/>
        <w:jc w:val="both"/>
        <w:rPr>
          <w:sz w:val="22"/>
          <w:szCs w:val="22"/>
        </w:rPr>
      </w:pPr>
    </w:p>
    <w:p w:rsidR="00722DBB" w:rsidRPr="00925F9A" w:rsidRDefault="00722DBB" w:rsidP="00722DBB">
      <w:pPr>
        <w:numPr>
          <w:ilvl w:val="0"/>
          <w:numId w:val="3"/>
        </w:numPr>
        <w:rPr>
          <w:sz w:val="22"/>
          <w:szCs w:val="22"/>
        </w:rPr>
      </w:pPr>
      <w:r w:rsidRPr="00925F9A">
        <w:rPr>
          <w:sz w:val="22"/>
          <w:szCs w:val="22"/>
        </w:rPr>
        <w:t>Utilisation des tâches à domicile</w:t>
      </w:r>
    </w:p>
    <w:p w:rsidR="00722DBB" w:rsidRPr="00925F9A" w:rsidRDefault="00722DBB" w:rsidP="00722DBB">
      <w:pPr>
        <w:rPr>
          <w:sz w:val="22"/>
          <w:szCs w:val="22"/>
        </w:rPr>
      </w:pPr>
    </w:p>
    <w:p w:rsidR="00722DBB" w:rsidRPr="00925F9A" w:rsidRDefault="00722DBB" w:rsidP="00722DBB">
      <w:pPr>
        <w:numPr>
          <w:ilvl w:val="0"/>
          <w:numId w:val="3"/>
        </w:numPr>
        <w:rPr>
          <w:sz w:val="22"/>
          <w:szCs w:val="22"/>
        </w:rPr>
      </w:pPr>
      <w:r w:rsidRPr="00925F9A">
        <w:rPr>
          <w:sz w:val="22"/>
          <w:szCs w:val="22"/>
        </w:rPr>
        <w:t>Utilisation appropriée de techniques cognitives telles :</w:t>
      </w:r>
    </w:p>
    <w:p w:rsidR="00722DBB" w:rsidRPr="00925F9A" w:rsidRDefault="00722DBB" w:rsidP="00722DBB">
      <w:pPr>
        <w:ind w:left="2484"/>
        <w:rPr>
          <w:sz w:val="22"/>
          <w:szCs w:val="22"/>
        </w:rPr>
      </w:pPr>
    </w:p>
    <w:p w:rsidR="00722DBB" w:rsidRPr="00925F9A" w:rsidRDefault="00722DBB" w:rsidP="00722DBB">
      <w:pPr>
        <w:numPr>
          <w:ilvl w:val="0"/>
          <w:numId w:val="2"/>
        </w:numPr>
        <w:tabs>
          <w:tab w:val="clear" w:pos="2880"/>
          <w:tab w:val="num" w:pos="3060"/>
        </w:tabs>
        <w:ind w:left="3060" w:right="-154" w:firstLine="0"/>
        <w:rPr>
          <w:sz w:val="22"/>
          <w:szCs w:val="22"/>
        </w:rPr>
      </w:pPr>
      <w:r w:rsidRPr="00925F9A">
        <w:rPr>
          <w:sz w:val="22"/>
          <w:szCs w:val="22"/>
        </w:rPr>
        <w:t xml:space="preserve">Tableau d’enregistrement des pensées </w:t>
      </w:r>
    </w:p>
    <w:p w:rsidR="00722DBB" w:rsidRPr="00925F9A" w:rsidRDefault="00722DBB" w:rsidP="00722DBB">
      <w:pPr>
        <w:ind w:left="3768" w:right="-154" w:firstLine="480"/>
        <w:rPr>
          <w:sz w:val="22"/>
          <w:szCs w:val="22"/>
        </w:rPr>
      </w:pPr>
      <w:proofErr w:type="gramStart"/>
      <w:r w:rsidRPr="00925F9A">
        <w:rPr>
          <w:sz w:val="22"/>
          <w:szCs w:val="22"/>
        </w:rPr>
        <w:t>automatiques</w:t>
      </w:r>
      <w:proofErr w:type="gramEnd"/>
    </w:p>
    <w:p w:rsidR="00722DBB" w:rsidRPr="00925F9A" w:rsidRDefault="00722DBB" w:rsidP="00722DBB">
      <w:pPr>
        <w:numPr>
          <w:ilvl w:val="0"/>
          <w:numId w:val="2"/>
        </w:numPr>
        <w:tabs>
          <w:tab w:val="clear" w:pos="2880"/>
          <w:tab w:val="num" w:pos="3060"/>
        </w:tabs>
        <w:ind w:left="3060" w:right="-154" w:firstLine="0"/>
        <w:rPr>
          <w:sz w:val="22"/>
          <w:szCs w:val="22"/>
        </w:rPr>
      </w:pPr>
      <w:r w:rsidRPr="00925F9A">
        <w:rPr>
          <w:sz w:val="22"/>
          <w:szCs w:val="22"/>
        </w:rPr>
        <w:t>Flèche descendante</w:t>
      </w:r>
    </w:p>
    <w:p w:rsidR="00722DBB" w:rsidRPr="00925F9A" w:rsidRDefault="00722DBB" w:rsidP="00722DBB">
      <w:pPr>
        <w:numPr>
          <w:ilvl w:val="0"/>
          <w:numId w:val="2"/>
        </w:numPr>
        <w:tabs>
          <w:tab w:val="clear" w:pos="2880"/>
          <w:tab w:val="num" w:pos="3060"/>
        </w:tabs>
        <w:ind w:left="3060" w:right="-154" w:firstLine="0"/>
        <w:rPr>
          <w:sz w:val="22"/>
          <w:szCs w:val="22"/>
        </w:rPr>
      </w:pPr>
      <w:r w:rsidRPr="00925F9A">
        <w:rPr>
          <w:sz w:val="22"/>
          <w:szCs w:val="22"/>
        </w:rPr>
        <w:t>Questionnement socratique\ découverte guidée</w:t>
      </w:r>
    </w:p>
    <w:p w:rsidR="00722DBB" w:rsidRPr="00925F9A" w:rsidRDefault="00722DBB" w:rsidP="00722DBB">
      <w:pPr>
        <w:numPr>
          <w:ilvl w:val="0"/>
          <w:numId w:val="2"/>
        </w:numPr>
        <w:ind w:left="3060" w:right="-154" w:firstLine="0"/>
        <w:jc w:val="both"/>
        <w:rPr>
          <w:sz w:val="22"/>
          <w:szCs w:val="22"/>
        </w:rPr>
      </w:pPr>
      <w:r w:rsidRPr="00925F9A">
        <w:rPr>
          <w:sz w:val="22"/>
          <w:szCs w:val="22"/>
        </w:rPr>
        <w:t>Identification des croyances conditionnelles et</w:t>
      </w:r>
    </w:p>
    <w:p w:rsidR="00722DBB" w:rsidRPr="00925F9A" w:rsidRDefault="00722DBB" w:rsidP="00722DBB">
      <w:pPr>
        <w:ind w:left="3768" w:right="-154" w:firstLine="480"/>
        <w:jc w:val="both"/>
        <w:rPr>
          <w:sz w:val="22"/>
          <w:szCs w:val="22"/>
        </w:rPr>
      </w:pPr>
      <w:r w:rsidRPr="00925F9A">
        <w:rPr>
          <w:sz w:val="22"/>
          <w:szCs w:val="22"/>
        </w:rPr>
        <w:t xml:space="preserve"> </w:t>
      </w:r>
      <w:proofErr w:type="gramStart"/>
      <w:r w:rsidRPr="00925F9A">
        <w:rPr>
          <w:sz w:val="22"/>
          <w:szCs w:val="22"/>
        </w:rPr>
        <w:t>fondamentales</w:t>
      </w:r>
      <w:proofErr w:type="gramEnd"/>
      <w:r w:rsidRPr="00925F9A">
        <w:rPr>
          <w:sz w:val="22"/>
          <w:szCs w:val="22"/>
        </w:rPr>
        <w:t xml:space="preserve">, biais cognitifs </w:t>
      </w:r>
    </w:p>
    <w:p w:rsidR="00722DBB" w:rsidRPr="00925F9A" w:rsidRDefault="00722DBB" w:rsidP="00722DBB">
      <w:pPr>
        <w:numPr>
          <w:ilvl w:val="0"/>
          <w:numId w:val="2"/>
        </w:numPr>
        <w:tabs>
          <w:tab w:val="clear" w:pos="2880"/>
          <w:tab w:val="num" w:pos="3060"/>
        </w:tabs>
        <w:ind w:left="3060" w:right="-154" w:firstLine="0"/>
        <w:jc w:val="both"/>
        <w:rPr>
          <w:sz w:val="22"/>
          <w:szCs w:val="22"/>
        </w:rPr>
      </w:pPr>
      <w:r w:rsidRPr="00925F9A">
        <w:rPr>
          <w:sz w:val="22"/>
          <w:szCs w:val="22"/>
        </w:rPr>
        <w:t>Analyse coûts\ bénéfices</w:t>
      </w:r>
    </w:p>
    <w:p w:rsidR="00722DBB" w:rsidRPr="00925F9A" w:rsidRDefault="00722DBB" w:rsidP="00722DBB">
      <w:pPr>
        <w:ind w:right="-154"/>
        <w:jc w:val="both"/>
        <w:rPr>
          <w:sz w:val="22"/>
          <w:szCs w:val="22"/>
        </w:rPr>
      </w:pPr>
    </w:p>
    <w:p w:rsidR="00722DBB" w:rsidRPr="00925F9A" w:rsidRDefault="00722DBB" w:rsidP="00722DBB">
      <w:pPr>
        <w:ind w:right="-154"/>
        <w:jc w:val="both"/>
        <w:rPr>
          <w:sz w:val="22"/>
          <w:szCs w:val="22"/>
        </w:rPr>
      </w:pPr>
    </w:p>
    <w:p w:rsidR="00722DBB" w:rsidRPr="00925F9A" w:rsidRDefault="00722DBB" w:rsidP="00722DBB">
      <w:pPr>
        <w:ind w:right="-154"/>
        <w:jc w:val="both"/>
        <w:rPr>
          <w:sz w:val="22"/>
          <w:szCs w:val="22"/>
        </w:rPr>
      </w:pPr>
    </w:p>
    <w:p w:rsidR="00722DBB" w:rsidRPr="00925F9A" w:rsidRDefault="00722DBB" w:rsidP="00722DBB">
      <w:pPr>
        <w:ind w:right="-154"/>
        <w:jc w:val="both"/>
        <w:rPr>
          <w:sz w:val="22"/>
          <w:szCs w:val="22"/>
        </w:rPr>
      </w:pPr>
    </w:p>
    <w:p w:rsidR="00722DBB" w:rsidRPr="00925F9A" w:rsidRDefault="00722DBB" w:rsidP="00722DBB">
      <w:pPr>
        <w:ind w:left="2124" w:right="-154" w:hanging="2124"/>
        <w:jc w:val="both"/>
        <w:rPr>
          <w:sz w:val="22"/>
          <w:szCs w:val="22"/>
        </w:rPr>
      </w:pPr>
      <w:r w:rsidRPr="00925F9A">
        <w:rPr>
          <w:b/>
          <w:sz w:val="22"/>
          <w:szCs w:val="22"/>
          <w:u w:val="single"/>
        </w:rPr>
        <w:t>Collaborateur</w:t>
      </w:r>
      <w:r w:rsidRPr="00925F9A">
        <w:rPr>
          <w:sz w:val="22"/>
          <w:szCs w:val="22"/>
        </w:rPr>
        <w:t> :</w:t>
      </w:r>
      <w:r w:rsidRPr="00925F9A">
        <w:rPr>
          <w:sz w:val="22"/>
          <w:szCs w:val="22"/>
        </w:rPr>
        <w:tab/>
      </w:r>
    </w:p>
    <w:p w:rsidR="00722DBB" w:rsidRPr="00925F9A" w:rsidRDefault="00722DBB" w:rsidP="00722DBB">
      <w:pPr>
        <w:ind w:left="2124" w:right="-154" w:hanging="2124"/>
        <w:jc w:val="both"/>
        <w:rPr>
          <w:sz w:val="22"/>
          <w:szCs w:val="22"/>
        </w:rPr>
      </w:pPr>
    </w:p>
    <w:p w:rsidR="00722DBB" w:rsidRPr="00925F9A" w:rsidRDefault="00722DBB" w:rsidP="00722DBB">
      <w:pPr>
        <w:numPr>
          <w:ilvl w:val="0"/>
          <w:numId w:val="5"/>
        </w:numPr>
        <w:ind w:right="-154"/>
        <w:jc w:val="both"/>
        <w:rPr>
          <w:sz w:val="22"/>
          <w:szCs w:val="22"/>
        </w:rPr>
      </w:pPr>
      <w:r w:rsidRPr="00925F9A">
        <w:rPr>
          <w:sz w:val="22"/>
          <w:szCs w:val="22"/>
        </w:rPr>
        <w:t xml:space="preserve">Collaboration avec divers intervenants d’autres professions dans l’évaluation ou le suivi de certains patients (psychologues, ergothérapeutes, </w:t>
      </w:r>
      <w:proofErr w:type="spellStart"/>
      <w:r w:rsidRPr="00925F9A">
        <w:rPr>
          <w:sz w:val="22"/>
          <w:szCs w:val="22"/>
        </w:rPr>
        <w:t>neuro-psychologues</w:t>
      </w:r>
      <w:proofErr w:type="spellEnd"/>
      <w:r w:rsidRPr="00925F9A">
        <w:rPr>
          <w:sz w:val="22"/>
          <w:szCs w:val="22"/>
        </w:rPr>
        <w:t>, infirmières)</w:t>
      </w:r>
    </w:p>
    <w:p w:rsidR="00722DBB" w:rsidRPr="00925F9A" w:rsidRDefault="00722DBB" w:rsidP="00722DBB">
      <w:pPr>
        <w:numPr>
          <w:ilvl w:val="0"/>
          <w:numId w:val="5"/>
        </w:numPr>
        <w:ind w:right="-154"/>
        <w:jc w:val="both"/>
        <w:rPr>
          <w:sz w:val="22"/>
          <w:szCs w:val="22"/>
        </w:rPr>
      </w:pPr>
      <w:r w:rsidRPr="00925F9A">
        <w:rPr>
          <w:sz w:val="22"/>
          <w:szCs w:val="22"/>
        </w:rPr>
        <w:t>Co-thérapeute de groupe de thérapie avec des intervenants d’autres professions</w:t>
      </w:r>
    </w:p>
    <w:p w:rsidR="00722DBB" w:rsidRPr="00925F9A" w:rsidRDefault="00722DBB" w:rsidP="00722DBB">
      <w:pPr>
        <w:numPr>
          <w:ilvl w:val="0"/>
          <w:numId w:val="5"/>
        </w:numPr>
        <w:ind w:right="-154"/>
        <w:jc w:val="both"/>
        <w:rPr>
          <w:sz w:val="22"/>
          <w:szCs w:val="22"/>
        </w:rPr>
      </w:pPr>
      <w:r w:rsidRPr="00925F9A">
        <w:rPr>
          <w:sz w:val="22"/>
          <w:szCs w:val="22"/>
        </w:rPr>
        <w:t>Éventuellement, assurer la liaison entre nos services et ceux de première ligne</w:t>
      </w:r>
    </w:p>
    <w:p w:rsidR="00722DBB" w:rsidRPr="00925F9A" w:rsidRDefault="00722DBB" w:rsidP="00722DBB">
      <w:pPr>
        <w:ind w:right="-154"/>
        <w:jc w:val="both"/>
        <w:rPr>
          <w:sz w:val="22"/>
          <w:szCs w:val="22"/>
        </w:rPr>
      </w:pPr>
    </w:p>
    <w:p w:rsidR="00722DBB" w:rsidRPr="00925F9A" w:rsidRDefault="00722DBB" w:rsidP="00722DBB">
      <w:pPr>
        <w:ind w:right="-154"/>
        <w:jc w:val="both"/>
        <w:rPr>
          <w:sz w:val="22"/>
          <w:szCs w:val="22"/>
        </w:rPr>
      </w:pPr>
    </w:p>
    <w:p w:rsidR="00722DBB" w:rsidRPr="00925F9A" w:rsidRDefault="00722DBB" w:rsidP="00722DBB">
      <w:pPr>
        <w:ind w:right="-154"/>
        <w:jc w:val="both"/>
        <w:rPr>
          <w:sz w:val="22"/>
          <w:szCs w:val="22"/>
        </w:rPr>
      </w:pPr>
      <w:r w:rsidRPr="00925F9A">
        <w:rPr>
          <w:b/>
          <w:sz w:val="22"/>
          <w:szCs w:val="22"/>
          <w:u w:val="single"/>
        </w:rPr>
        <w:lastRenderedPageBreak/>
        <w:t>Communicateur</w:t>
      </w:r>
      <w:r w:rsidRPr="00925F9A">
        <w:rPr>
          <w:sz w:val="22"/>
          <w:szCs w:val="22"/>
        </w:rPr>
        <w:t> :</w:t>
      </w:r>
    </w:p>
    <w:p w:rsidR="00722DBB" w:rsidRPr="00925F9A" w:rsidRDefault="00722DBB" w:rsidP="00722DBB">
      <w:pPr>
        <w:ind w:right="-154"/>
        <w:jc w:val="both"/>
        <w:rPr>
          <w:sz w:val="22"/>
          <w:szCs w:val="22"/>
        </w:rPr>
      </w:pPr>
    </w:p>
    <w:p w:rsidR="00722DBB" w:rsidRPr="00925F9A" w:rsidRDefault="00722DBB" w:rsidP="00722DBB">
      <w:pPr>
        <w:numPr>
          <w:ilvl w:val="0"/>
          <w:numId w:val="6"/>
        </w:numPr>
        <w:ind w:right="-154"/>
        <w:jc w:val="both"/>
        <w:rPr>
          <w:sz w:val="22"/>
          <w:szCs w:val="22"/>
        </w:rPr>
      </w:pPr>
      <w:proofErr w:type="spellStart"/>
      <w:r w:rsidRPr="00925F9A">
        <w:rPr>
          <w:sz w:val="22"/>
          <w:szCs w:val="22"/>
        </w:rPr>
        <w:t>Psycho-éducation</w:t>
      </w:r>
      <w:proofErr w:type="spellEnd"/>
      <w:r w:rsidRPr="00925F9A">
        <w:rPr>
          <w:sz w:val="22"/>
          <w:szCs w:val="22"/>
        </w:rPr>
        <w:t xml:space="preserve"> aux patients ou à leurs familles sur la pathologie, les traitements, l’hygiène de vie, habitudes de vie</w:t>
      </w:r>
    </w:p>
    <w:p w:rsidR="00722DBB" w:rsidRPr="00925F9A" w:rsidRDefault="00722DBB" w:rsidP="00722DBB">
      <w:pPr>
        <w:numPr>
          <w:ilvl w:val="0"/>
          <w:numId w:val="6"/>
        </w:numPr>
        <w:ind w:right="-154"/>
        <w:jc w:val="both"/>
        <w:rPr>
          <w:sz w:val="22"/>
          <w:szCs w:val="22"/>
        </w:rPr>
      </w:pPr>
      <w:r w:rsidRPr="00925F9A">
        <w:rPr>
          <w:sz w:val="22"/>
          <w:szCs w:val="22"/>
        </w:rPr>
        <w:t>Rédaction des rapports d’évaluation et des recommandations aux médecins référents.</w:t>
      </w:r>
    </w:p>
    <w:p w:rsidR="00722DBB" w:rsidRPr="00925F9A" w:rsidRDefault="00722DBB" w:rsidP="00722DBB">
      <w:pPr>
        <w:numPr>
          <w:ilvl w:val="0"/>
          <w:numId w:val="6"/>
        </w:numPr>
        <w:ind w:right="-154"/>
        <w:jc w:val="both"/>
        <w:rPr>
          <w:sz w:val="22"/>
          <w:szCs w:val="22"/>
        </w:rPr>
      </w:pPr>
      <w:r w:rsidRPr="00925F9A">
        <w:rPr>
          <w:sz w:val="22"/>
          <w:szCs w:val="22"/>
        </w:rPr>
        <w:t xml:space="preserve"> Possibilité de participer à l’enseignement aux équipes de première ligne.</w:t>
      </w:r>
    </w:p>
    <w:p w:rsidR="00722DBB" w:rsidRPr="00925F9A" w:rsidRDefault="00722DBB" w:rsidP="00722DBB">
      <w:pPr>
        <w:numPr>
          <w:ilvl w:val="0"/>
          <w:numId w:val="6"/>
        </w:numPr>
        <w:ind w:right="-154"/>
        <w:jc w:val="both"/>
        <w:rPr>
          <w:sz w:val="22"/>
          <w:szCs w:val="22"/>
        </w:rPr>
      </w:pPr>
      <w:r w:rsidRPr="00925F9A">
        <w:rPr>
          <w:sz w:val="22"/>
          <w:szCs w:val="22"/>
        </w:rPr>
        <w:t>Possibilité de présenter lors des réunions scientifiques départementales ou autre réunions des services.</w:t>
      </w:r>
    </w:p>
    <w:p w:rsidR="00722DBB" w:rsidRPr="00925F9A" w:rsidRDefault="00722DBB" w:rsidP="00722DBB">
      <w:pPr>
        <w:numPr>
          <w:ilvl w:val="0"/>
          <w:numId w:val="6"/>
        </w:numPr>
        <w:ind w:right="-154"/>
        <w:jc w:val="both"/>
        <w:rPr>
          <w:sz w:val="22"/>
          <w:szCs w:val="22"/>
        </w:rPr>
      </w:pPr>
      <w:r w:rsidRPr="00925F9A">
        <w:rPr>
          <w:sz w:val="22"/>
          <w:szCs w:val="22"/>
        </w:rPr>
        <w:t>Possibilité de participer à l’enseignement de la TCC aux externes en médecine en stage au PAP ou aux résidents en psychiatrie de l’</w:t>
      </w:r>
      <w:proofErr w:type="spellStart"/>
      <w:r w:rsidRPr="00925F9A">
        <w:rPr>
          <w:sz w:val="22"/>
          <w:szCs w:val="22"/>
        </w:rPr>
        <w:t>UdM</w:t>
      </w:r>
      <w:proofErr w:type="spellEnd"/>
    </w:p>
    <w:p w:rsidR="00722DBB" w:rsidRPr="00925F9A" w:rsidRDefault="00722DBB" w:rsidP="00722DBB">
      <w:pPr>
        <w:ind w:left="2120" w:right="-154"/>
        <w:jc w:val="both"/>
        <w:rPr>
          <w:sz w:val="22"/>
          <w:szCs w:val="22"/>
        </w:rPr>
      </w:pPr>
    </w:p>
    <w:p w:rsidR="00722DBB" w:rsidRPr="00925F9A" w:rsidRDefault="00722DBB" w:rsidP="00722DBB">
      <w:pPr>
        <w:ind w:left="2124" w:right="-154" w:hanging="2124"/>
        <w:jc w:val="both"/>
        <w:rPr>
          <w:sz w:val="22"/>
          <w:szCs w:val="22"/>
        </w:rPr>
      </w:pPr>
    </w:p>
    <w:p w:rsidR="00722DBB" w:rsidRPr="00925F9A" w:rsidRDefault="00722DBB" w:rsidP="00722DBB">
      <w:pPr>
        <w:ind w:left="2124" w:right="-154" w:hanging="2124"/>
        <w:jc w:val="both"/>
        <w:rPr>
          <w:sz w:val="22"/>
          <w:szCs w:val="22"/>
        </w:rPr>
      </w:pPr>
      <w:r w:rsidRPr="00925F9A">
        <w:rPr>
          <w:b/>
          <w:sz w:val="22"/>
          <w:szCs w:val="22"/>
          <w:u w:val="single"/>
        </w:rPr>
        <w:t>Promoteur de la santé</w:t>
      </w:r>
      <w:r w:rsidRPr="00925F9A">
        <w:rPr>
          <w:sz w:val="22"/>
          <w:szCs w:val="22"/>
        </w:rPr>
        <w:t> :</w:t>
      </w:r>
    </w:p>
    <w:p w:rsidR="00722DBB" w:rsidRPr="00925F9A" w:rsidRDefault="00722DBB" w:rsidP="00722DBB">
      <w:pPr>
        <w:ind w:left="2124" w:right="-154" w:hanging="2124"/>
        <w:jc w:val="both"/>
        <w:rPr>
          <w:sz w:val="22"/>
          <w:szCs w:val="22"/>
        </w:rPr>
      </w:pPr>
    </w:p>
    <w:p w:rsidR="00722DBB" w:rsidRPr="00925F9A" w:rsidRDefault="00722DBB" w:rsidP="00722DBB">
      <w:pPr>
        <w:ind w:left="2520" w:right="-154" w:firstLine="312"/>
        <w:jc w:val="both"/>
        <w:rPr>
          <w:sz w:val="22"/>
          <w:szCs w:val="22"/>
        </w:rPr>
      </w:pPr>
      <w:proofErr w:type="spellStart"/>
      <w:r w:rsidRPr="00925F9A">
        <w:rPr>
          <w:sz w:val="22"/>
          <w:szCs w:val="22"/>
        </w:rPr>
        <w:t>Psycho-éducation</w:t>
      </w:r>
      <w:proofErr w:type="spellEnd"/>
      <w:r w:rsidRPr="00925F9A">
        <w:rPr>
          <w:sz w:val="22"/>
          <w:szCs w:val="22"/>
        </w:rPr>
        <w:t xml:space="preserve"> aux patients, et à leurs proches si nécessaire, sur des sujets tels que :</w:t>
      </w:r>
    </w:p>
    <w:p w:rsidR="00722DBB" w:rsidRPr="00925F9A" w:rsidRDefault="00722DBB" w:rsidP="00722DBB">
      <w:pPr>
        <w:ind w:left="2124" w:right="-154" w:firstLine="708"/>
        <w:jc w:val="both"/>
        <w:rPr>
          <w:sz w:val="22"/>
          <w:szCs w:val="22"/>
        </w:rPr>
      </w:pPr>
    </w:p>
    <w:p w:rsidR="00722DBB" w:rsidRPr="00925F9A" w:rsidRDefault="00722DBB" w:rsidP="00722DBB">
      <w:pPr>
        <w:numPr>
          <w:ilvl w:val="0"/>
          <w:numId w:val="8"/>
        </w:numPr>
        <w:ind w:right="-154"/>
        <w:jc w:val="both"/>
        <w:rPr>
          <w:sz w:val="22"/>
          <w:szCs w:val="22"/>
        </w:rPr>
      </w:pPr>
      <w:r w:rsidRPr="00925F9A">
        <w:rPr>
          <w:sz w:val="22"/>
          <w:szCs w:val="22"/>
        </w:rPr>
        <w:t xml:space="preserve">l’hygiène de sommeil </w:t>
      </w:r>
    </w:p>
    <w:p w:rsidR="00722DBB" w:rsidRPr="00925F9A" w:rsidRDefault="00722DBB" w:rsidP="00722DBB">
      <w:pPr>
        <w:numPr>
          <w:ilvl w:val="0"/>
          <w:numId w:val="2"/>
        </w:numPr>
        <w:ind w:right="-154"/>
        <w:jc w:val="both"/>
        <w:rPr>
          <w:sz w:val="22"/>
          <w:szCs w:val="22"/>
        </w:rPr>
      </w:pPr>
      <w:r w:rsidRPr="00925F9A">
        <w:rPr>
          <w:sz w:val="22"/>
          <w:szCs w:val="22"/>
        </w:rPr>
        <w:t>l’exercice physique</w:t>
      </w:r>
    </w:p>
    <w:p w:rsidR="00722DBB" w:rsidRPr="00925F9A" w:rsidRDefault="00722DBB" w:rsidP="00722DBB">
      <w:pPr>
        <w:numPr>
          <w:ilvl w:val="0"/>
          <w:numId w:val="2"/>
        </w:numPr>
        <w:ind w:right="-154"/>
        <w:jc w:val="both"/>
        <w:rPr>
          <w:sz w:val="22"/>
          <w:szCs w:val="22"/>
        </w:rPr>
      </w:pPr>
      <w:r w:rsidRPr="00925F9A">
        <w:rPr>
          <w:sz w:val="22"/>
          <w:szCs w:val="22"/>
        </w:rPr>
        <w:t>le tabagisme</w:t>
      </w:r>
    </w:p>
    <w:p w:rsidR="00722DBB" w:rsidRPr="00925F9A" w:rsidRDefault="00722DBB" w:rsidP="00722DBB">
      <w:pPr>
        <w:numPr>
          <w:ilvl w:val="0"/>
          <w:numId w:val="2"/>
        </w:numPr>
        <w:ind w:right="-154"/>
        <w:jc w:val="both"/>
        <w:rPr>
          <w:sz w:val="22"/>
          <w:szCs w:val="22"/>
        </w:rPr>
      </w:pPr>
      <w:r w:rsidRPr="00925F9A">
        <w:rPr>
          <w:sz w:val="22"/>
          <w:szCs w:val="22"/>
        </w:rPr>
        <w:t xml:space="preserve">la gestion du gain de poids associé à la prise de </w:t>
      </w:r>
    </w:p>
    <w:p w:rsidR="00722DBB" w:rsidRPr="00925F9A" w:rsidRDefault="00722DBB" w:rsidP="00722DBB">
      <w:pPr>
        <w:ind w:left="2832" w:right="-154" w:firstLine="708"/>
        <w:jc w:val="both"/>
        <w:rPr>
          <w:sz w:val="22"/>
          <w:szCs w:val="22"/>
        </w:rPr>
      </w:pPr>
      <w:proofErr w:type="gramStart"/>
      <w:r w:rsidRPr="00925F9A">
        <w:rPr>
          <w:sz w:val="22"/>
          <w:szCs w:val="22"/>
        </w:rPr>
        <w:t>certains</w:t>
      </w:r>
      <w:proofErr w:type="gramEnd"/>
      <w:r w:rsidRPr="00925F9A">
        <w:rPr>
          <w:sz w:val="22"/>
          <w:szCs w:val="22"/>
        </w:rPr>
        <w:t xml:space="preserve"> médicaments psychotropes</w:t>
      </w:r>
    </w:p>
    <w:p w:rsidR="00722DBB" w:rsidRPr="00925F9A" w:rsidRDefault="00722DBB" w:rsidP="00722DBB">
      <w:pPr>
        <w:numPr>
          <w:ilvl w:val="0"/>
          <w:numId w:val="7"/>
        </w:numPr>
        <w:ind w:right="-154"/>
        <w:jc w:val="both"/>
        <w:rPr>
          <w:sz w:val="22"/>
          <w:szCs w:val="22"/>
        </w:rPr>
      </w:pPr>
      <w:r w:rsidRPr="00925F9A">
        <w:rPr>
          <w:sz w:val="22"/>
          <w:szCs w:val="22"/>
        </w:rPr>
        <w:t xml:space="preserve">l’alimentation  </w:t>
      </w:r>
    </w:p>
    <w:p w:rsidR="00722DBB" w:rsidRPr="00925F9A" w:rsidRDefault="00722DBB" w:rsidP="00722DBB">
      <w:pPr>
        <w:numPr>
          <w:ilvl w:val="0"/>
          <w:numId w:val="7"/>
        </w:numPr>
        <w:ind w:right="-154"/>
        <w:jc w:val="both"/>
        <w:rPr>
          <w:sz w:val="22"/>
          <w:szCs w:val="22"/>
        </w:rPr>
      </w:pPr>
      <w:r w:rsidRPr="00925F9A">
        <w:rPr>
          <w:sz w:val="22"/>
          <w:szCs w:val="22"/>
        </w:rPr>
        <w:t xml:space="preserve">la prise de substances </w:t>
      </w:r>
      <w:proofErr w:type="spellStart"/>
      <w:r w:rsidRPr="00925F9A">
        <w:rPr>
          <w:sz w:val="22"/>
          <w:szCs w:val="22"/>
        </w:rPr>
        <w:t>psycho-actives</w:t>
      </w:r>
      <w:proofErr w:type="spellEnd"/>
      <w:r w:rsidRPr="00925F9A">
        <w:rPr>
          <w:sz w:val="22"/>
          <w:szCs w:val="22"/>
        </w:rPr>
        <w:t xml:space="preserve"> telles que l’alcool, la caféine et les autres drogues.</w:t>
      </w:r>
    </w:p>
    <w:p w:rsidR="00722DBB" w:rsidRPr="00925F9A" w:rsidRDefault="00722DBB" w:rsidP="00722DBB">
      <w:pPr>
        <w:ind w:right="-154"/>
        <w:jc w:val="both"/>
        <w:rPr>
          <w:sz w:val="22"/>
          <w:szCs w:val="22"/>
        </w:rPr>
      </w:pPr>
    </w:p>
    <w:p w:rsidR="00722DBB" w:rsidRPr="00925F9A" w:rsidRDefault="00722DBB" w:rsidP="00722DBB">
      <w:pPr>
        <w:ind w:left="2484" w:right="-154"/>
        <w:jc w:val="both"/>
        <w:rPr>
          <w:sz w:val="22"/>
          <w:szCs w:val="22"/>
        </w:rPr>
      </w:pPr>
    </w:p>
    <w:p w:rsidR="00722DBB" w:rsidRPr="00925F9A" w:rsidRDefault="00722DBB" w:rsidP="00722DBB">
      <w:pPr>
        <w:ind w:right="-154"/>
        <w:jc w:val="both"/>
        <w:rPr>
          <w:b/>
          <w:sz w:val="22"/>
          <w:szCs w:val="22"/>
          <w:u w:val="single"/>
        </w:rPr>
      </w:pPr>
      <w:r w:rsidRPr="00925F9A">
        <w:rPr>
          <w:b/>
          <w:sz w:val="22"/>
          <w:szCs w:val="22"/>
          <w:u w:val="single"/>
        </w:rPr>
        <w:t>Érudit :</w:t>
      </w:r>
    </w:p>
    <w:p w:rsidR="00722DBB" w:rsidRPr="00925F9A" w:rsidRDefault="00722DBB" w:rsidP="00722DBB">
      <w:pPr>
        <w:ind w:right="-154"/>
        <w:jc w:val="both"/>
        <w:rPr>
          <w:sz w:val="22"/>
          <w:szCs w:val="22"/>
        </w:rPr>
      </w:pPr>
    </w:p>
    <w:p w:rsidR="00722DBB" w:rsidRPr="00925F9A" w:rsidRDefault="00722DBB" w:rsidP="00722DBB">
      <w:pPr>
        <w:numPr>
          <w:ilvl w:val="0"/>
          <w:numId w:val="10"/>
        </w:numPr>
        <w:ind w:right="-154"/>
        <w:jc w:val="both"/>
        <w:rPr>
          <w:sz w:val="22"/>
          <w:szCs w:val="22"/>
        </w:rPr>
      </w:pPr>
      <w:r w:rsidRPr="00925F9A">
        <w:rPr>
          <w:sz w:val="22"/>
          <w:szCs w:val="22"/>
        </w:rPr>
        <w:t>Apprentissage théorique de notions de base en TCC via la participation à diverses activités d’enseignement :</w:t>
      </w:r>
    </w:p>
    <w:p w:rsidR="00722DBB" w:rsidRPr="00925F9A" w:rsidRDefault="00722DBB" w:rsidP="00722DBB">
      <w:pPr>
        <w:ind w:right="-154"/>
        <w:jc w:val="both"/>
        <w:rPr>
          <w:sz w:val="22"/>
          <w:szCs w:val="22"/>
        </w:rPr>
      </w:pPr>
    </w:p>
    <w:p w:rsidR="00722DBB" w:rsidRPr="00925F9A" w:rsidRDefault="00722DBB" w:rsidP="00722DBB">
      <w:pPr>
        <w:numPr>
          <w:ilvl w:val="0"/>
          <w:numId w:val="9"/>
        </w:numPr>
        <w:ind w:right="-154"/>
        <w:jc w:val="both"/>
        <w:rPr>
          <w:sz w:val="22"/>
          <w:szCs w:val="22"/>
        </w:rPr>
      </w:pPr>
      <w:r w:rsidRPr="00925F9A">
        <w:rPr>
          <w:sz w:val="22"/>
          <w:szCs w:val="22"/>
        </w:rPr>
        <w:t>bloc de cours sur la TCC offerts aux résidents en psychiatrie de l’</w:t>
      </w:r>
      <w:proofErr w:type="spellStart"/>
      <w:r w:rsidRPr="00925F9A">
        <w:rPr>
          <w:sz w:val="22"/>
          <w:szCs w:val="22"/>
        </w:rPr>
        <w:t>UdM</w:t>
      </w:r>
      <w:proofErr w:type="spellEnd"/>
      <w:r w:rsidRPr="00925F9A">
        <w:rPr>
          <w:sz w:val="22"/>
          <w:szCs w:val="22"/>
        </w:rPr>
        <w:t xml:space="preserve"> (mercredi matin à compter de septembre)</w:t>
      </w:r>
    </w:p>
    <w:p w:rsidR="00722DBB" w:rsidRPr="00925F9A" w:rsidRDefault="00722DBB" w:rsidP="00722DBB">
      <w:pPr>
        <w:numPr>
          <w:ilvl w:val="0"/>
          <w:numId w:val="9"/>
        </w:numPr>
        <w:ind w:right="-154"/>
        <w:jc w:val="both"/>
        <w:rPr>
          <w:sz w:val="22"/>
          <w:szCs w:val="22"/>
        </w:rPr>
      </w:pPr>
      <w:r w:rsidRPr="00925F9A">
        <w:rPr>
          <w:sz w:val="22"/>
          <w:szCs w:val="22"/>
        </w:rPr>
        <w:t>séminaires de TCC dans les différentes cliniques (p.ex. séminaire mensuel de TCC des troubles de l’humeur)</w:t>
      </w:r>
    </w:p>
    <w:p w:rsidR="00722DBB" w:rsidRPr="00925F9A" w:rsidRDefault="00722DBB" w:rsidP="00722DBB">
      <w:pPr>
        <w:numPr>
          <w:ilvl w:val="0"/>
          <w:numId w:val="9"/>
        </w:numPr>
        <w:ind w:right="-154"/>
        <w:jc w:val="both"/>
        <w:rPr>
          <w:sz w:val="22"/>
          <w:szCs w:val="22"/>
        </w:rPr>
      </w:pPr>
      <w:r w:rsidRPr="00925F9A">
        <w:rPr>
          <w:sz w:val="22"/>
          <w:szCs w:val="22"/>
        </w:rPr>
        <w:t>possibilité d’assister, voire de collaborer, aux formations en TCC offertes par ses superviseurs</w:t>
      </w:r>
    </w:p>
    <w:p w:rsidR="00722DBB" w:rsidRPr="00925F9A" w:rsidRDefault="00722DBB" w:rsidP="00722DBB">
      <w:pPr>
        <w:ind w:right="-154"/>
        <w:jc w:val="both"/>
        <w:rPr>
          <w:sz w:val="22"/>
          <w:szCs w:val="22"/>
        </w:rPr>
      </w:pPr>
    </w:p>
    <w:p w:rsidR="00722DBB" w:rsidRPr="00925F9A" w:rsidRDefault="00722DBB" w:rsidP="00722DBB">
      <w:pPr>
        <w:numPr>
          <w:ilvl w:val="0"/>
          <w:numId w:val="10"/>
        </w:numPr>
        <w:ind w:right="-154"/>
        <w:jc w:val="both"/>
        <w:rPr>
          <w:sz w:val="22"/>
          <w:szCs w:val="22"/>
        </w:rPr>
      </w:pPr>
      <w:r w:rsidRPr="00925F9A">
        <w:rPr>
          <w:sz w:val="22"/>
          <w:szCs w:val="22"/>
        </w:rPr>
        <w:t>Cursus spécialisé de lectures supplémentaires sur la TCC</w:t>
      </w:r>
    </w:p>
    <w:p w:rsidR="00722DBB" w:rsidRPr="00925F9A" w:rsidRDefault="00722DBB" w:rsidP="00722DBB">
      <w:pPr>
        <w:numPr>
          <w:ilvl w:val="0"/>
          <w:numId w:val="10"/>
        </w:numPr>
        <w:ind w:right="-154"/>
        <w:jc w:val="both"/>
        <w:rPr>
          <w:sz w:val="22"/>
          <w:szCs w:val="22"/>
        </w:rPr>
      </w:pPr>
      <w:r w:rsidRPr="00925F9A">
        <w:rPr>
          <w:sz w:val="22"/>
          <w:szCs w:val="22"/>
        </w:rPr>
        <w:t xml:space="preserve">Possibilité de collaborer à des projets de recherche sous la supervision de chercheurs d’expérience à certaines des cliniques, par exemple à la clinique des troubles anxieux, à la clinique des Jeunes Psychotiques ou au centre d’Étude du Sommeil. </w:t>
      </w:r>
    </w:p>
    <w:p w:rsidR="00722DBB" w:rsidRPr="00925F9A" w:rsidRDefault="00722DBB" w:rsidP="00722DBB">
      <w:pPr>
        <w:ind w:left="1416" w:right="-154"/>
        <w:jc w:val="both"/>
        <w:rPr>
          <w:sz w:val="22"/>
          <w:szCs w:val="22"/>
        </w:rPr>
      </w:pPr>
    </w:p>
    <w:p w:rsidR="00722DBB" w:rsidRPr="00722DBB" w:rsidRDefault="00722DBB" w:rsidP="00722DBB">
      <w:pPr>
        <w:ind w:left="1416" w:right="-154" w:firstLine="360"/>
        <w:jc w:val="both"/>
        <w:rPr>
          <w:i/>
          <w:sz w:val="22"/>
          <w:szCs w:val="22"/>
        </w:rPr>
      </w:pPr>
      <w:r w:rsidRPr="00925F9A">
        <w:rPr>
          <w:i/>
          <w:sz w:val="22"/>
          <w:szCs w:val="22"/>
        </w:rPr>
        <w:lastRenderedPageBreak/>
        <w:t xml:space="preserve"> </w:t>
      </w:r>
      <w:r w:rsidRPr="00925F9A">
        <w:rPr>
          <w:b/>
          <w:i/>
          <w:sz w:val="22"/>
          <w:szCs w:val="22"/>
          <w:u w:val="single"/>
        </w:rPr>
        <w:t>N B</w:t>
      </w:r>
      <w:r w:rsidRPr="00925F9A">
        <w:rPr>
          <w:i/>
          <w:sz w:val="22"/>
          <w:szCs w:val="22"/>
        </w:rPr>
        <w:t> : La possibilité de participer à des projets de recherche est variable, selon les études en cours et la possibilité d’y intégrer des stagiaires ou étudiants  supplémentaires.</w:t>
      </w:r>
    </w:p>
    <w:p w:rsidR="008708D8" w:rsidRDefault="008708D8" w:rsidP="00722DBB">
      <w:pPr>
        <w:ind w:right="-154"/>
        <w:jc w:val="both"/>
        <w:rPr>
          <w:b/>
          <w:sz w:val="22"/>
          <w:szCs w:val="22"/>
        </w:rPr>
      </w:pPr>
    </w:p>
    <w:p w:rsidR="00722DBB" w:rsidRPr="00925F9A" w:rsidRDefault="00722DBB" w:rsidP="00722DBB">
      <w:pPr>
        <w:ind w:right="-154"/>
        <w:jc w:val="both"/>
        <w:rPr>
          <w:b/>
          <w:sz w:val="22"/>
          <w:szCs w:val="22"/>
          <w:u w:val="single"/>
        </w:rPr>
      </w:pPr>
      <w:r w:rsidRPr="00925F9A">
        <w:rPr>
          <w:b/>
          <w:sz w:val="22"/>
          <w:szCs w:val="22"/>
        </w:rPr>
        <w:t>II -</w:t>
      </w:r>
      <w:r w:rsidRPr="00925F9A">
        <w:rPr>
          <w:b/>
          <w:sz w:val="22"/>
          <w:szCs w:val="22"/>
        </w:rPr>
        <w:tab/>
      </w:r>
      <w:r w:rsidRPr="00925F9A">
        <w:rPr>
          <w:b/>
          <w:sz w:val="22"/>
          <w:szCs w:val="22"/>
          <w:u w:val="single"/>
        </w:rPr>
        <w:t xml:space="preserve">DÉROULEMENT DU STAGE ET RESPONSABILITÉS </w:t>
      </w:r>
    </w:p>
    <w:p w:rsidR="00722DBB" w:rsidRPr="00925F9A" w:rsidRDefault="00722DBB" w:rsidP="00722DBB">
      <w:pPr>
        <w:ind w:right="-154"/>
        <w:jc w:val="both"/>
        <w:rPr>
          <w:sz w:val="22"/>
          <w:szCs w:val="22"/>
        </w:rPr>
      </w:pPr>
    </w:p>
    <w:p w:rsidR="00722DBB" w:rsidRPr="00925F9A" w:rsidRDefault="00722DBB" w:rsidP="00722DBB">
      <w:pPr>
        <w:ind w:right="-154"/>
        <w:jc w:val="both"/>
        <w:rPr>
          <w:sz w:val="22"/>
          <w:szCs w:val="22"/>
        </w:rPr>
      </w:pPr>
      <w:r w:rsidRPr="00925F9A">
        <w:rPr>
          <w:sz w:val="22"/>
          <w:szCs w:val="22"/>
        </w:rPr>
        <w:t xml:space="preserve">La gamme des applications de la TCC est vaste puisque des adaptations ont été développées pour des pathologies des divers âges de la vie (enfant, adulte, personne âgée), dans divers contextes cliniques (par exemple la grossesse, la ménopause, le cancer du sein…) et elle peut être utilisée efficacement dans des contextes variées. Ainsi, le résident aura la chance de développer son expertise clinique dans plusieurs cliniques, selon ses intérêts. </w:t>
      </w:r>
    </w:p>
    <w:p w:rsidR="00722DBB" w:rsidRPr="00925F9A" w:rsidRDefault="00722DBB" w:rsidP="00722DBB">
      <w:pPr>
        <w:ind w:right="-154"/>
        <w:jc w:val="both"/>
        <w:rPr>
          <w:sz w:val="22"/>
          <w:szCs w:val="22"/>
        </w:rPr>
      </w:pPr>
    </w:p>
    <w:p w:rsidR="00722DBB" w:rsidRPr="00925F9A" w:rsidRDefault="00722DBB" w:rsidP="00722DBB">
      <w:pPr>
        <w:ind w:right="-154"/>
        <w:jc w:val="both"/>
        <w:rPr>
          <w:sz w:val="22"/>
          <w:szCs w:val="22"/>
        </w:rPr>
      </w:pPr>
      <w:r w:rsidRPr="00925F9A">
        <w:rPr>
          <w:sz w:val="22"/>
          <w:szCs w:val="22"/>
        </w:rPr>
        <w:t xml:space="preserve">Première moitié du stage (6 mois) : </w:t>
      </w:r>
    </w:p>
    <w:p w:rsidR="00722DBB" w:rsidRPr="00925F9A" w:rsidRDefault="00722DBB" w:rsidP="00722DBB">
      <w:pPr>
        <w:ind w:right="-154"/>
        <w:jc w:val="both"/>
        <w:rPr>
          <w:sz w:val="22"/>
          <w:szCs w:val="22"/>
        </w:rPr>
      </w:pPr>
    </w:p>
    <w:p w:rsidR="00722DBB" w:rsidRPr="00925F9A" w:rsidRDefault="00722DBB" w:rsidP="00722DBB">
      <w:pPr>
        <w:ind w:left="540" w:right="-154"/>
        <w:jc w:val="both"/>
        <w:rPr>
          <w:sz w:val="22"/>
          <w:szCs w:val="22"/>
        </w:rPr>
      </w:pPr>
      <w:r w:rsidRPr="00925F9A">
        <w:rPr>
          <w:sz w:val="22"/>
          <w:szCs w:val="22"/>
        </w:rPr>
        <w:t>Pour faciliter l’apprentissage de base en TCC et de ses multiples techniques, tant comportementales que cognitives, le stage débute par une période de 6 mois partagée entre la Clinique des Troubles Anxieux et la Clinique des Maladies Affectives, toutes deux situées au Centre Professionnel Bois-de-Boulogne, situé à l’extérieur des murs de l’Hôpital du Sacré-Cœur de Montréal. Dans ces cliniques, le résident aura à assumer le suivi d’une cohorte de patients (au moins 10, idéalement 20), en plus d’être l’un des co-thérapeutes d’un ou plusieurs groupes offerts par ces cliniques, par exemple le groupe d</w:t>
      </w:r>
      <w:r w:rsidR="008708D8">
        <w:rPr>
          <w:sz w:val="22"/>
          <w:szCs w:val="22"/>
        </w:rPr>
        <w:t xml:space="preserve">’activation comportementale, le groupe de thérapie dialectique comportementale, le groupe de TCC </w:t>
      </w:r>
      <w:proofErr w:type="spellStart"/>
      <w:r w:rsidR="008708D8">
        <w:rPr>
          <w:sz w:val="22"/>
          <w:szCs w:val="22"/>
        </w:rPr>
        <w:t>transdiagnostique</w:t>
      </w:r>
      <w:proofErr w:type="spellEnd"/>
      <w:r w:rsidR="008708D8">
        <w:rPr>
          <w:sz w:val="22"/>
          <w:szCs w:val="22"/>
        </w:rPr>
        <w:t xml:space="preserve"> des troubles anxieux </w:t>
      </w:r>
      <w:r w:rsidRPr="00925F9A">
        <w:rPr>
          <w:sz w:val="22"/>
          <w:szCs w:val="22"/>
        </w:rPr>
        <w:t>ou encore le groupe de thérapie cognitive basée sur la méditation pour les dépressions unipolaires et les troubles bipolaires, etc…</w:t>
      </w:r>
    </w:p>
    <w:p w:rsidR="00722DBB" w:rsidRPr="00925F9A" w:rsidRDefault="00722DBB" w:rsidP="00722DBB">
      <w:pPr>
        <w:ind w:left="540" w:right="-154"/>
        <w:jc w:val="both"/>
        <w:rPr>
          <w:sz w:val="22"/>
          <w:szCs w:val="22"/>
        </w:rPr>
      </w:pPr>
    </w:p>
    <w:p w:rsidR="00722DBB" w:rsidRPr="00925F9A" w:rsidRDefault="00722DBB" w:rsidP="00722DBB">
      <w:pPr>
        <w:ind w:left="540"/>
        <w:rPr>
          <w:sz w:val="22"/>
          <w:szCs w:val="22"/>
        </w:rPr>
      </w:pPr>
      <w:r w:rsidRPr="00925F9A">
        <w:rPr>
          <w:sz w:val="22"/>
          <w:szCs w:val="22"/>
        </w:rPr>
        <w:t>Il pourra effectuer des évaluations dans le cadre du Module des Soins Partagés afin d’identifier les patients susceptibles de bénéficier de la TCC, évaluer des sujets référés par d’autres professionnels (de première ou deuxième ligne), poser une indication ou une contre-indication de PCC sen fonction de critères spécifiques.</w:t>
      </w:r>
    </w:p>
    <w:p w:rsidR="00722DBB" w:rsidRPr="00925F9A" w:rsidRDefault="00722DBB" w:rsidP="00722DBB">
      <w:pPr>
        <w:ind w:left="540"/>
        <w:rPr>
          <w:sz w:val="22"/>
          <w:szCs w:val="22"/>
        </w:rPr>
      </w:pPr>
    </w:p>
    <w:p w:rsidR="00722DBB" w:rsidRPr="00925F9A" w:rsidRDefault="00722DBB" w:rsidP="00722DBB">
      <w:pPr>
        <w:ind w:left="540"/>
        <w:rPr>
          <w:sz w:val="22"/>
          <w:szCs w:val="22"/>
        </w:rPr>
      </w:pPr>
      <w:r w:rsidRPr="00925F9A">
        <w:rPr>
          <w:sz w:val="22"/>
          <w:szCs w:val="22"/>
        </w:rPr>
        <w:t xml:space="preserve">Le </w:t>
      </w:r>
      <w:proofErr w:type="spellStart"/>
      <w:r w:rsidRPr="00925F9A">
        <w:rPr>
          <w:sz w:val="22"/>
          <w:szCs w:val="22"/>
        </w:rPr>
        <w:t>fellow</w:t>
      </w:r>
      <w:proofErr w:type="spellEnd"/>
      <w:r w:rsidRPr="00925F9A">
        <w:rPr>
          <w:sz w:val="22"/>
          <w:szCs w:val="22"/>
        </w:rPr>
        <w:t xml:space="preserve"> pourra être amené à gérer la partie médicale du traitement de son patient (sous supervision).</w:t>
      </w:r>
    </w:p>
    <w:p w:rsidR="00722DBB" w:rsidRPr="00925F9A" w:rsidRDefault="00722DBB" w:rsidP="00722DBB">
      <w:pPr>
        <w:ind w:left="540"/>
        <w:rPr>
          <w:sz w:val="22"/>
          <w:szCs w:val="22"/>
        </w:rPr>
      </w:pPr>
    </w:p>
    <w:p w:rsidR="00722DBB" w:rsidRPr="00925F9A" w:rsidRDefault="00722DBB" w:rsidP="00722DBB">
      <w:pPr>
        <w:ind w:left="540" w:right="-154"/>
        <w:jc w:val="both"/>
        <w:rPr>
          <w:sz w:val="22"/>
          <w:szCs w:val="22"/>
        </w:rPr>
      </w:pPr>
    </w:p>
    <w:p w:rsidR="00722DBB" w:rsidRPr="00925F9A" w:rsidRDefault="00722DBB" w:rsidP="00722DBB">
      <w:pPr>
        <w:ind w:right="-154"/>
        <w:jc w:val="both"/>
        <w:rPr>
          <w:sz w:val="22"/>
          <w:szCs w:val="22"/>
        </w:rPr>
      </w:pPr>
      <w:r w:rsidRPr="00925F9A">
        <w:rPr>
          <w:sz w:val="22"/>
          <w:szCs w:val="22"/>
        </w:rPr>
        <w:t>Deuxième moitié du stage</w:t>
      </w:r>
    </w:p>
    <w:p w:rsidR="00722DBB" w:rsidRPr="00925F9A" w:rsidRDefault="00722DBB" w:rsidP="00722DBB">
      <w:pPr>
        <w:ind w:right="-154"/>
        <w:jc w:val="both"/>
        <w:rPr>
          <w:sz w:val="22"/>
          <w:szCs w:val="22"/>
        </w:rPr>
      </w:pPr>
    </w:p>
    <w:p w:rsidR="00722DBB" w:rsidRPr="00925F9A" w:rsidRDefault="00722DBB" w:rsidP="00722DBB">
      <w:pPr>
        <w:ind w:left="540" w:right="-154"/>
        <w:jc w:val="both"/>
        <w:rPr>
          <w:sz w:val="22"/>
          <w:szCs w:val="22"/>
        </w:rPr>
      </w:pPr>
      <w:r w:rsidRPr="00925F9A">
        <w:rPr>
          <w:sz w:val="22"/>
          <w:szCs w:val="22"/>
        </w:rPr>
        <w:t>Après l’apprentissage des techniques de base de la TCC, et pour élargir l’éventail de son expertise en TCC, le résident aura le choix</w:t>
      </w:r>
      <w:r w:rsidR="008708D8">
        <w:rPr>
          <w:sz w:val="22"/>
          <w:szCs w:val="22"/>
        </w:rPr>
        <w:t>, s’il le désir</w:t>
      </w:r>
      <w:r w:rsidRPr="00925F9A">
        <w:rPr>
          <w:sz w:val="22"/>
          <w:szCs w:val="22"/>
        </w:rPr>
        <w:t>e de poursuivre sa formation dans l’un ou l’autre des programmes suivants : la Clinique de Médecine Psychosomatique, le Programme des Troubles Relationnels. Une combinaison de ces différents milieux est à discuter avec les responsables du stage. Encore une fois, le résident aura encore à assumer le suivi individuel de certains patients et pourra être co-thérapeute de certains groupes de TCC offerts par les programmes d’accueil.</w:t>
      </w:r>
    </w:p>
    <w:p w:rsidR="00722DBB" w:rsidRPr="00925F9A" w:rsidRDefault="00722DBB" w:rsidP="00722DBB">
      <w:pPr>
        <w:ind w:right="-154"/>
        <w:jc w:val="both"/>
        <w:rPr>
          <w:sz w:val="22"/>
          <w:szCs w:val="22"/>
        </w:rPr>
      </w:pPr>
    </w:p>
    <w:p w:rsidR="00722DBB" w:rsidRPr="00925F9A" w:rsidRDefault="00722DBB" w:rsidP="00722DBB">
      <w:pPr>
        <w:ind w:right="-154"/>
        <w:jc w:val="both"/>
        <w:rPr>
          <w:sz w:val="22"/>
          <w:szCs w:val="22"/>
        </w:rPr>
      </w:pPr>
    </w:p>
    <w:p w:rsidR="00722DBB" w:rsidRPr="00925F9A" w:rsidRDefault="00722DBB" w:rsidP="00722DBB">
      <w:pPr>
        <w:ind w:right="-154"/>
        <w:jc w:val="both"/>
        <w:rPr>
          <w:sz w:val="22"/>
          <w:szCs w:val="22"/>
        </w:rPr>
      </w:pPr>
      <w:r w:rsidRPr="00925F9A">
        <w:rPr>
          <w:sz w:val="22"/>
          <w:szCs w:val="22"/>
        </w:rPr>
        <w:t xml:space="preserve">Des supervisions hebdomadaires sont généralement offertes par les patrons impliqués auprès du résident. Les rencontres d’évaluation ou </w:t>
      </w:r>
      <w:r w:rsidR="008708D8">
        <w:rPr>
          <w:sz w:val="22"/>
          <w:szCs w:val="22"/>
        </w:rPr>
        <w:t xml:space="preserve">de psychothérapie individuelle </w:t>
      </w:r>
      <w:r w:rsidRPr="00925F9A">
        <w:rPr>
          <w:sz w:val="22"/>
          <w:szCs w:val="22"/>
        </w:rPr>
        <w:t xml:space="preserve">pourraient avoir lieu devant une glace sans tain (miroir unidirectionnel) ou encore être enregistrées dans un but de supervision (et évaluées selon le Cognitive </w:t>
      </w:r>
      <w:proofErr w:type="spellStart"/>
      <w:r w:rsidRPr="00925F9A">
        <w:rPr>
          <w:sz w:val="22"/>
          <w:szCs w:val="22"/>
        </w:rPr>
        <w:t>Therapy</w:t>
      </w:r>
      <w:proofErr w:type="spellEnd"/>
      <w:r w:rsidRPr="00925F9A">
        <w:rPr>
          <w:sz w:val="22"/>
          <w:szCs w:val="22"/>
        </w:rPr>
        <w:t xml:space="preserve"> Rating </w:t>
      </w:r>
      <w:proofErr w:type="spellStart"/>
      <w:r w:rsidRPr="00925F9A">
        <w:rPr>
          <w:sz w:val="22"/>
          <w:szCs w:val="22"/>
        </w:rPr>
        <w:t>Scale</w:t>
      </w:r>
      <w:proofErr w:type="spellEnd"/>
      <w:r w:rsidRPr="00925F9A">
        <w:rPr>
          <w:sz w:val="22"/>
          <w:szCs w:val="22"/>
        </w:rPr>
        <w:t>).</w:t>
      </w:r>
    </w:p>
    <w:p w:rsidR="00722DBB" w:rsidRPr="00925F9A" w:rsidRDefault="00722DBB" w:rsidP="00722DBB">
      <w:pPr>
        <w:ind w:right="-154"/>
        <w:jc w:val="both"/>
        <w:rPr>
          <w:sz w:val="22"/>
          <w:szCs w:val="22"/>
        </w:rPr>
      </w:pPr>
    </w:p>
    <w:p w:rsidR="00722DBB" w:rsidRPr="00925F9A" w:rsidRDefault="00722DBB" w:rsidP="00722DBB">
      <w:pPr>
        <w:ind w:right="-154"/>
        <w:jc w:val="both"/>
        <w:rPr>
          <w:sz w:val="22"/>
          <w:szCs w:val="22"/>
        </w:rPr>
      </w:pPr>
    </w:p>
    <w:p w:rsidR="00722DBB" w:rsidRPr="00925F9A" w:rsidRDefault="00722DBB" w:rsidP="00722DBB">
      <w:pPr>
        <w:ind w:right="-154"/>
        <w:jc w:val="both"/>
        <w:rPr>
          <w:b/>
          <w:sz w:val="22"/>
          <w:szCs w:val="22"/>
          <w:u w:val="single"/>
        </w:rPr>
      </w:pPr>
      <w:r w:rsidRPr="00925F9A">
        <w:rPr>
          <w:b/>
          <w:sz w:val="22"/>
          <w:szCs w:val="22"/>
        </w:rPr>
        <w:lastRenderedPageBreak/>
        <w:t xml:space="preserve">III – </w:t>
      </w:r>
      <w:r w:rsidRPr="00925F9A">
        <w:rPr>
          <w:b/>
          <w:sz w:val="22"/>
          <w:szCs w:val="22"/>
          <w:u w:val="single"/>
        </w:rPr>
        <w:t>ENSEIGNANTS ET FONCTIONS</w:t>
      </w:r>
    </w:p>
    <w:p w:rsidR="00722DBB" w:rsidRPr="00925F9A" w:rsidRDefault="00722DBB" w:rsidP="00722DBB">
      <w:pPr>
        <w:ind w:right="-154"/>
        <w:jc w:val="both"/>
        <w:rPr>
          <w:sz w:val="22"/>
          <w:szCs w:val="22"/>
          <w:u w:val="single"/>
        </w:rPr>
      </w:pPr>
    </w:p>
    <w:p w:rsidR="00722DBB" w:rsidRPr="00925F9A" w:rsidRDefault="00722DBB" w:rsidP="00722DBB">
      <w:pPr>
        <w:ind w:right="-154"/>
        <w:jc w:val="both"/>
        <w:rPr>
          <w:sz w:val="22"/>
          <w:szCs w:val="22"/>
          <w:u w:val="single"/>
        </w:rPr>
      </w:pPr>
      <w:r w:rsidRPr="00925F9A">
        <w:rPr>
          <w:sz w:val="22"/>
          <w:szCs w:val="22"/>
          <w:u w:val="single"/>
        </w:rPr>
        <w:t>Clinique des Maladies Affectives</w:t>
      </w:r>
    </w:p>
    <w:p w:rsidR="00722DBB" w:rsidRPr="00925F9A" w:rsidRDefault="00722DBB" w:rsidP="00722DBB">
      <w:pPr>
        <w:ind w:right="-154"/>
        <w:jc w:val="both"/>
        <w:rPr>
          <w:sz w:val="22"/>
          <w:szCs w:val="22"/>
        </w:rPr>
      </w:pPr>
    </w:p>
    <w:p w:rsidR="008708D8" w:rsidRDefault="00722DBB" w:rsidP="00722DBB">
      <w:pPr>
        <w:ind w:right="-154"/>
        <w:jc w:val="both"/>
        <w:rPr>
          <w:sz w:val="22"/>
          <w:szCs w:val="22"/>
        </w:rPr>
      </w:pPr>
      <w:r w:rsidRPr="00925F9A">
        <w:rPr>
          <w:sz w:val="22"/>
          <w:szCs w:val="22"/>
        </w:rPr>
        <w:t xml:space="preserve">Dr Thanh-Lan Ngô, MD, </w:t>
      </w:r>
      <w:proofErr w:type="spellStart"/>
      <w:r w:rsidRPr="00925F9A">
        <w:rPr>
          <w:sz w:val="22"/>
          <w:szCs w:val="22"/>
        </w:rPr>
        <w:t>M.Sc</w:t>
      </w:r>
      <w:proofErr w:type="spellEnd"/>
      <w:r w:rsidRPr="00925F9A">
        <w:rPr>
          <w:sz w:val="22"/>
          <w:szCs w:val="22"/>
        </w:rPr>
        <w:t xml:space="preserve">., psychiatre, professeur </w:t>
      </w:r>
      <w:r w:rsidR="008708D8">
        <w:rPr>
          <w:sz w:val="22"/>
          <w:szCs w:val="22"/>
        </w:rPr>
        <w:t>agrégé de c</w:t>
      </w:r>
      <w:r w:rsidRPr="00925F9A">
        <w:rPr>
          <w:sz w:val="22"/>
          <w:szCs w:val="22"/>
        </w:rPr>
        <w:t>linique, co-directrice du module des approches cognitivo-comportementales du programme de résidence en psychiatrie, Université de Montréal</w:t>
      </w:r>
      <w:r w:rsidR="008708D8">
        <w:rPr>
          <w:sz w:val="22"/>
          <w:szCs w:val="22"/>
        </w:rPr>
        <w:t xml:space="preserve">, thérapeute accréditée (ACTCC), mentor en MBCT (Center for </w:t>
      </w:r>
      <w:proofErr w:type="spellStart"/>
      <w:r w:rsidR="008708D8">
        <w:rPr>
          <w:sz w:val="22"/>
          <w:szCs w:val="22"/>
        </w:rPr>
        <w:t>mindfulness</w:t>
      </w:r>
      <w:proofErr w:type="spellEnd"/>
      <w:r w:rsidR="008708D8">
        <w:rPr>
          <w:sz w:val="22"/>
          <w:szCs w:val="22"/>
        </w:rPr>
        <w:t xml:space="preserve"> </w:t>
      </w:r>
      <w:proofErr w:type="spellStart"/>
      <w:r w:rsidR="008708D8">
        <w:rPr>
          <w:sz w:val="22"/>
          <w:szCs w:val="22"/>
        </w:rPr>
        <w:t>studies</w:t>
      </w:r>
      <w:proofErr w:type="spellEnd"/>
      <w:r w:rsidR="008708D8">
        <w:rPr>
          <w:sz w:val="22"/>
          <w:szCs w:val="22"/>
        </w:rPr>
        <w:t>-Toronto)</w:t>
      </w:r>
    </w:p>
    <w:p w:rsidR="008708D8" w:rsidRPr="00925F9A" w:rsidRDefault="008708D8" w:rsidP="00722DBB">
      <w:pPr>
        <w:ind w:right="-154"/>
        <w:jc w:val="both"/>
        <w:rPr>
          <w:sz w:val="22"/>
          <w:szCs w:val="22"/>
        </w:rPr>
      </w:pPr>
    </w:p>
    <w:p w:rsidR="00722DBB" w:rsidRPr="00925F9A" w:rsidRDefault="008708D8" w:rsidP="00722DBB">
      <w:pPr>
        <w:ind w:right="-154"/>
        <w:jc w:val="both"/>
        <w:rPr>
          <w:sz w:val="22"/>
          <w:szCs w:val="22"/>
        </w:rPr>
      </w:pPr>
      <w:r>
        <w:rPr>
          <w:sz w:val="22"/>
          <w:szCs w:val="22"/>
        </w:rPr>
        <w:t>Dre Anne-Sophie Boulanger Couture, M.D., psychiatre, professeur adjoint de clinique, co-directrice du Centre de Psychothérapie (CIUSSS du Nord de l’ile de Montréal)</w:t>
      </w:r>
    </w:p>
    <w:p w:rsidR="00722DBB" w:rsidRPr="00925F9A" w:rsidRDefault="00722DBB" w:rsidP="00722DBB">
      <w:pPr>
        <w:ind w:right="-154"/>
        <w:jc w:val="both"/>
        <w:rPr>
          <w:sz w:val="22"/>
          <w:szCs w:val="22"/>
          <w:u w:val="single"/>
        </w:rPr>
      </w:pPr>
    </w:p>
    <w:p w:rsidR="00722DBB" w:rsidRPr="00925F9A" w:rsidRDefault="00722DBB" w:rsidP="00722DBB">
      <w:pPr>
        <w:ind w:right="-154"/>
        <w:jc w:val="both"/>
        <w:rPr>
          <w:sz w:val="22"/>
          <w:szCs w:val="22"/>
          <w:u w:val="single"/>
        </w:rPr>
      </w:pPr>
      <w:r w:rsidRPr="00925F9A">
        <w:rPr>
          <w:sz w:val="22"/>
          <w:szCs w:val="22"/>
          <w:u w:val="single"/>
        </w:rPr>
        <w:t>Clinique des Troubles Anxieux</w:t>
      </w:r>
    </w:p>
    <w:p w:rsidR="00722DBB" w:rsidRPr="00925F9A" w:rsidRDefault="00722DBB" w:rsidP="00722DBB">
      <w:pPr>
        <w:ind w:right="-154"/>
        <w:jc w:val="both"/>
        <w:rPr>
          <w:sz w:val="22"/>
          <w:szCs w:val="22"/>
          <w:u w:val="single"/>
        </w:rPr>
      </w:pPr>
    </w:p>
    <w:p w:rsidR="00722DBB" w:rsidRPr="00925F9A" w:rsidRDefault="00722DBB" w:rsidP="00722DBB">
      <w:pPr>
        <w:ind w:right="-154"/>
        <w:jc w:val="both"/>
        <w:rPr>
          <w:sz w:val="22"/>
          <w:szCs w:val="22"/>
        </w:rPr>
      </w:pPr>
      <w:r w:rsidRPr="00925F9A">
        <w:rPr>
          <w:sz w:val="22"/>
          <w:szCs w:val="22"/>
        </w:rPr>
        <w:t xml:space="preserve">Dr Pierre Savard, MD, </w:t>
      </w:r>
      <w:proofErr w:type="spellStart"/>
      <w:r w:rsidRPr="00925F9A">
        <w:rPr>
          <w:sz w:val="22"/>
          <w:szCs w:val="22"/>
        </w:rPr>
        <w:t>Ph.D</w:t>
      </w:r>
      <w:proofErr w:type="spellEnd"/>
      <w:r w:rsidRPr="00925F9A">
        <w:rPr>
          <w:sz w:val="22"/>
          <w:szCs w:val="22"/>
        </w:rPr>
        <w:t>., psychiatre, professeur adjoint de clinique, Université de Montréal</w:t>
      </w:r>
    </w:p>
    <w:p w:rsidR="00722DBB" w:rsidRPr="00925F9A" w:rsidRDefault="00722DBB" w:rsidP="00722DBB">
      <w:pPr>
        <w:ind w:right="-154"/>
        <w:jc w:val="both"/>
        <w:rPr>
          <w:sz w:val="22"/>
          <w:szCs w:val="22"/>
        </w:rPr>
      </w:pPr>
    </w:p>
    <w:p w:rsidR="00722DBB" w:rsidRPr="00925F9A" w:rsidRDefault="008708D8" w:rsidP="00722DBB">
      <w:pPr>
        <w:ind w:right="-154"/>
        <w:jc w:val="both"/>
        <w:rPr>
          <w:sz w:val="22"/>
          <w:szCs w:val="22"/>
        </w:rPr>
      </w:pPr>
      <w:r>
        <w:rPr>
          <w:sz w:val="22"/>
          <w:szCs w:val="22"/>
        </w:rPr>
        <w:t xml:space="preserve">Dre Julie Turcotte, MD., </w:t>
      </w:r>
      <w:proofErr w:type="spellStart"/>
      <w:r>
        <w:rPr>
          <w:sz w:val="22"/>
          <w:szCs w:val="22"/>
        </w:rPr>
        <w:t>M.Sc</w:t>
      </w:r>
      <w:proofErr w:type="spellEnd"/>
      <w:r>
        <w:rPr>
          <w:sz w:val="22"/>
          <w:szCs w:val="22"/>
        </w:rPr>
        <w:t xml:space="preserve">., </w:t>
      </w:r>
      <w:r w:rsidRPr="00925F9A">
        <w:rPr>
          <w:sz w:val="22"/>
          <w:szCs w:val="22"/>
        </w:rPr>
        <w:t>psychiatre, professeur adjoint de clinique, Université de Montréal</w:t>
      </w:r>
    </w:p>
    <w:p w:rsidR="00722DBB" w:rsidRPr="00925F9A" w:rsidRDefault="00722DBB" w:rsidP="00722DBB">
      <w:pPr>
        <w:ind w:right="-154"/>
        <w:jc w:val="both"/>
        <w:rPr>
          <w:sz w:val="22"/>
          <w:szCs w:val="22"/>
        </w:rPr>
      </w:pPr>
    </w:p>
    <w:p w:rsidR="008708D8" w:rsidRPr="00925F9A" w:rsidRDefault="008708D8" w:rsidP="008708D8">
      <w:pPr>
        <w:ind w:right="-154"/>
        <w:jc w:val="both"/>
        <w:rPr>
          <w:sz w:val="22"/>
          <w:szCs w:val="22"/>
        </w:rPr>
      </w:pPr>
      <w:r>
        <w:rPr>
          <w:sz w:val="22"/>
          <w:szCs w:val="22"/>
        </w:rPr>
        <w:t>Dre Anne-Sophie Boulanger Couture, M.D., psychiatre, professeur adjoint de clinique, co-directrice du Centre de Psychothérapie (CIUSSS du Nord de l’ile de Montréal)</w:t>
      </w:r>
    </w:p>
    <w:p w:rsidR="00722DBB" w:rsidRPr="00925F9A" w:rsidRDefault="00722DBB" w:rsidP="00722DBB">
      <w:pPr>
        <w:ind w:right="-154"/>
        <w:jc w:val="both"/>
        <w:rPr>
          <w:sz w:val="22"/>
          <w:szCs w:val="22"/>
        </w:rPr>
      </w:pPr>
    </w:p>
    <w:p w:rsidR="00722DBB" w:rsidRPr="00925F9A" w:rsidRDefault="00722DBB" w:rsidP="00722DBB">
      <w:pPr>
        <w:ind w:right="-154"/>
        <w:jc w:val="both"/>
        <w:rPr>
          <w:sz w:val="22"/>
          <w:szCs w:val="22"/>
        </w:rPr>
      </w:pPr>
    </w:p>
    <w:p w:rsidR="00722DBB" w:rsidRPr="00925F9A" w:rsidRDefault="00722DBB" w:rsidP="00722DBB">
      <w:pPr>
        <w:ind w:right="-154"/>
        <w:jc w:val="both"/>
        <w:rPr>
          <w:sz w:val="22"/>
          <w:szCs w:val="22"/>
          <w:u w:val="single"/>
        </w:rPr>
      </w:pPr>
      <w:r w:rsidRPr="00925F9A">
        <w:rPr>
          <w:sz w:val="22"/>
          <w:szCs w:val="22"/>
          <w:u w:val="single"/>
        </w:rPr>
        <w:t>Centre de psychothérapie</w:t>
      </w:r>
    </w:p>
    <w:p w:rsidR="00722DBB" w:rsidRPr="00925F9A" w:rsidRDefault="00722DBB" w:rsidP="00722DBB">
      <w:pPr>
        <w:ind w:right="-154"/>
        <w:jc w:val="both"/>
        <w:rPr>
          <w:sz w:val="22"/>
          <w:szCs w:val="22"/>
          <w:u w:val="single"/>
        </w:rPr>
      </w:pPr>
    </w:p>
    <w:p w:rsidR="00722DBB" w:rsidRPr="008708D8" w:rsidRDefault="00722DBB" w:rsidP="00722DBB">
      <w:pPr>
        <w:ind w:right="-154"/>
        <w:jc w:val="both"/>
        <w:rPr>
          <w:sz w:val="22"/>
          <w:szCs w:val="22"/>
        </w:rPr>
      </w:pPr>
      <w:r w:rsidRPr="00925F9A">
        <w:rPr>
          <w:sz w:val="22"/>
          <w:szCs w:val="22"/>
        </w:rPr>
        <w:t xml:space="preserve">Dr Jean Goulet, MD, </w:t>
      </w:r>
      <w:proofErr w:type="spellStart"/>
      <w:r w:rsidRPr="00925F9A">
        <w:rPr>
          <w:sz w:val="22"/>
          <w:szCs w:val="22"/>
        </w:rPr>
        <w:t>M.Sc</w:t>
      </w:r>
      <w:proofErr w:type="spellEnd"/>
      <w:r w:rsidRPr="00925F9A">
        <w:rPr>
          <w:sz w:val="22"/>
          <w:szCs w:val="22"/>
        </w:rPr>
        <w:t xml:space="preserve">., psychiatre, </w:t>
      </w:r>
      <w:r w:rsidR="008708D8">
        <w:rPr>
          <w:sz w:val="22"/>
          <w:szCs w:val="22"/>
        </w:rPr>
        <w:t xml:space="preserve">professeur adjoint de clinique, </w:t>
      </w:r>
      <w:r w:rsidRPr="00925F9A">
        <w:rPr>
          <w:sz w:val="22"/>
          <w:szCs w:val="22"/>
        </w:rPr>
        <w:t>Université de Montréal.</w:t>
      </w:r>
    </w:p>
    <w:p w:rsidR="00722DBB" w:rsidRPr="00925F9A" w:rsidRDefault="00722DBB" w:rsidP="00722DBB">
      <w:pPr>
        <w:ind w:right="-154"/>
        <w:jc w:val="both"/>
        <w:rPr>
          <w:sz w:val="22"/>
          <w:szCs w:val="22"/>
        </w:rPr>
      </w:pPr>
    </w:p>
    <w:p w:rsidR="00722DBB" w:rsidRPr="00925F9A" w:rsidRDefault="00722DBB" w:rsidP="00722DBB">
      <w:pPr>
        <w:ind w:right="-154"/>
        <w:jc w:val="both"/>
        <w:rPr>
          <w:sz w:val="22"/>
          <w:szCs w:val="22"/>
          <w:u w:val="single"/>
        </w:rPr>
      </w:pPr>
      <w:r w:rsidRPr="00925F9A">
        <w:rPr>
          <w:sz w:val="22"/>
          <w:szCs w:val="22"/>
          <w:u w:val="single"/>
        </w:rPr>
        <w:t>Service de Psychosomatique</w:t>
      </w:r>
    </w:p>
    <w:p w:rsidR="00722DBB" w:rsidRPr="00925F9A" w:rsidRDefault="00722DBB" w:rsidP="00722DBB">
      <w:pPr>
        <w:ind w:right="-154"/>
        <w:jc w:val="both"/>
        <w:rPr>
          <w:sz w:val="22"/>
          <w:szCs w:val="22"/>
        </w:rPr>
      </w:pPr>
    </w:p>
    <w:p w:rsidR="00722DBB" w:rsidRPr="00925F9A" w:rsidRDefault="00722DBB" w:rsidP="00722DBB">
      <w:pPr>
        <w:ind w:right="-154"/>
        <w:jc w:val="both"/>
        <w:rPr>
          <w:sz w:val="22"/>
          <w:szCs w:val="22"/>
        </w:rPr>
      </w:pPr>
      <w:r w:rsidRPr="00925F9A">
        <w:rPr>
          <w:sz w:val="22"/>
          <w:szCs w:val="22"/>
        </w:rPr>
        <w:t xml:space="preserve">Donald Bouthillier, </w:t>
      </w:r>
      <w:proofErr w:type="spellStart"/>
      <w:r w:rsidRPr="00925F9A">
        <w:rPr>
          <w:sz w:val="22"/>
          <w:szCs w:val="22"/>
        </w:rPr>
        <w:t>Ph.D</w:t>
      </w:r>
      <w:proofErr w:type="spellEnd"/>
      <w:r w:rsidRPr="00925F9A">
        <w:rPr>
          <w:sz w:val="22"/>
          <w:szCs w:val="22"/>
        </w:rPr>
        <w:t>., psychologue, superviseur, professeur associé UQAM</w:t>
      </w:r>
    </w:p>
    <w:p w:rsidR="00722DBB" w:rsidRPr="00925F9A" w:rsidRDefault="00722DBB" w:rsidP="00722DBB">
      <w:pPr>
        <w:ind w:right="-154"/>
        <w:jc w:val="both"/>
        <w:rPr>
          <w:sz w:val="22"/>
          <w:szCs w:val="22"/>
        </w:rPr>
      </w:pPr>
    </w:p>
    <w:p w:rsidR="00722DBB" w:rsidRPr="00925F9A" w:rsidRDefault="00722DBB" w:rsidP="00722DBB">
      <w:pPr>
        <w:ind w:right="-154"/>
        <w:jc w:val="both"/>
        <w:rPr>
          <w:sz w:val="22"/>
          <w:szCs w:val="22"/>
        </w:rPr>
      </w:pPr>
    </w:p>
    <w:p w:rsidR="00722DBB" w:rsidRPr="00925F9A" w:rsidRDefault="008708D8" w:rsidP="00722DBB">
      <w:pPr>
        <w:ind w:right="-154"/>
        <w:jc w:val="both"/>
        <w:rPr>
          <w:sz w:val="22"/>
          <w:szCs w:val="22"/>
          <w:u w:val="single"/>
        </w:rPr>
      </w:pPr>
      <w:r>
        <w:rPr>
          <w:sz w:val="22"/>
          <w:szCs w:val="22"/>
          <w:u w:val="single"/>
        </w:rPr>
        <w:t>Programme des troubles anxieux et de l’humeur (Hôpital en santé mentale Rivière des Prairies)</w:t>
      </w:r>
    </w:p>
    <w:p w:rsidR="00722DBB" w:rsidRPr="00925F9A" w:rsidRDefault="00722DBB" w:rsidP="00722DBB">
      <w:pPr>
        <w:ind w:right="-154"/>
        <w:jc w:val="both"/>
        <w:rPr>
          <w:sz w:val="22"/>
          <w:szCs w:val="22"/>
        </w:rPr>
      </w:pPr>
    </w:p>
    <w:p w:rsidR="00722DBB" w:rsidRPr="00925F9A" w:rsidRDefault="008708D8" w:rsidP="00722DBB">
      <w:pPr>
        <w:ind w:right="-154"/>
        <w:jc w:val="both"/>
        <w:rPr>
          <w:sz w:val="22"/>
          <w:szCs w:val="22"/>
        </w:rPr>
      </w:pPr>
      <w:r>
        <w:rPr>
          <w:sz w:val="22"/>
          <w:szCs w:val="22"/>
        </w:rPr>
        <w:t>Pascale Abadie, M.D., professeur adjoint de clinique</w:t>
      </w:r>
    </w:p>
    <w:p w:rsidR="00722DBB" w:rsidRPr="00925F9A" w:rsidRDefault="00722DBB" w:rsidP="00722DBB">
      <w:pPr>
        <w:ind w:right="-154"/>
        <w:jc w:val="both"/>
        <w:rPr>
          <w:sz w:val="22"/>
          <w:szCs w:val="22"/>
        </w:rPr>
      </w:pPr>
    </w:p>
    <w:p w:rsidR="00722DBB" w:rsidRPr="00925F9A" w:rsidRDefault="00722DBB" w:rsidP="00722DBB">
      <w:pPr>
        <w:ind w:right="-154"/>
        <w:jc w:val="both"/>
        <w:rPr>
          <w:sz w:val="22"/>
          <w:szCs w:val="22"/>
        </w:rPr>
      </w:pPr>
    </w:p>
    <w:p w:rsidR="00722DBB" w:rsidRDefault="00722DBB" w:rsidP="00722DBB">
      <w:pPr>
        <w:ind w:right="-154"/>
        <w:jc w:val="both"/>
        <w:rPr>
          <w:sz w:val="22"/>
          <w:szCs w:val="22"/>
          <w:u w:val="single"/>
        </w:rPr>
      </w:pPr>
      <w:r w:rsidRPr="00925F9A">
        <w:rPr>
          <w:sz w:val="22"/>
          <w:szCs w:val="22"/>
          <w:u w:val="single"/>
        </w:rPr>
        <w:t>Programme des Troubles Relationnels</w:t>
      </w:r>
    </w:p>
    <w:p w:rsidR="008708D8" w:rsidRPr="00925F9A" w:rsidRDefault="008708D8" w:rsidP="00722DBB">
      <w:pPr>
        <w:ind w:right="-154"/>
        <w:jc w:val="both"/>
        <w:rPr>
          <w:sz w:val="22"/>
          <w:szCs w:val="22"/>
          <w:u w:val="single"/>
        </w:rPr>
      </w:pPr>
    </w:p>
    <w:p w:rsidR="00722DBB" w:rsidRPr="00925F9A" w:rsidRDefault="00722DBB" w:rsidP="00722DBB">
      <w:pPr>
        <w:ind w:right="-154"/>
        <w:jc w:val="both"/>
        <w:rPr>
          <w:sz w:val="22"/>
          <w:szCs w:val="22"/>
        </w:rPr>
      </w:pPr>
      <w:r w:rsidRPr="00925F9A">
        <w:rPr>
          <w:sz w:val="22"/>
          <w:szCs w:val="22"/>
        </w:rPr>
        <w:t xml:space="preserve">Julie </w:t>
      </w:r>
      <w:proofErr w:type="spellStart"/>
      <w:r w:rsidRPr="00925F9A">
        <w:rPr>
          <w:sz w:val="22"/>
          <w:szCs w:val="22"/>
        </w:rPr>
        <w:t>Jomphe</w:t>
      </w:r>
      <w:proofErr w:type="spellEnd"/>
      <w:r w:rsidRPr="00925F9A">
        <w:rPr>
          <w:sz w:val="22"/>
          <w:szCs w:val="22"/>
        </w:rPr>
        <w:t>, MD, psychiatre, superviseure</w:t>
      </w:r>
      <w:r w:rsidR="008708D8">
        <w:rPr>
          <w:sz w:val="22"/>
          <w:szCs w:val="22"/>
        </w:rPr>
        <w:t xml:space="preserve"> de thérapie dialectique comportementale</w:t>
      </w:r>
    </w:p>
    <w:p w:rsidR="00722DBB" w:rsidRPr="00925F9A" w:rsidRDefault="00722DBB" w:rsidP="00722DBB">
      <w:pPr>
        <w:jc w:val="both"/>
        <w:rPr>
          <w:sz w:val="22"/>
          <w:szCs w:val="22"/>
        </w:rPr>
      </w:pPr>
    </w:p>
    <w:p w:rsidR="008708D8" w:rsidRDefault="008708D8">
      <w:pPr>
        <w:spacing w:after="200" w:line="276" w:lineRule="auto"/>
        <w:rPr>
          <w:sz w:val="22"/>
          <w:szCs w:val="22"/>
        </w:rPr>
      </w:pPr>
      <w:r>
        <w:rPr>
          <w:sz w:val="22"/>
          <w:szCs w:val="22"/>
        </w:rPr>
        <w:br w:type="page"/>
      </w:r>
    </w:p>
    <w:p w:rsidR="00722DBB" w:rsidRPr="00925F9A" w:rsidRDefault="00722DBB" w:rsidP="00722DBB">
      <w:pPr>
        <w:rPr>
          <w:sz w:val="22"/>
          <w:szCs w:val="22"/>
        </w:rPr>
      </w:pPr>
    </w:p>
    <w:p w:rsidR="00722DBB" w:rsidRPr="00E0581C" w:rsidRDefault="00A97FD7" w:rsidP="00FC7680">
      <w:pPr>
        <w:jc w:val="center"/>
        <w:rPr>
          <w:b/>
          <w:u w:val="single"/>
        </w:rPr>
      </w:pPr>
      <w:r w:rsidRPr="00E0581C">
        <w:rPr>
          <w:b/>
          <w:u w:val="single"/>
        </w:rPr>
        <w:t>Quelques p</w:t>
      </w:r>
      <w:r w:rsidR="008708D8" w:rsidRPr="00E0581C">
        <w:rPr>
          <w:b/>
          <w:u w:val="single"/>
        </w:rPr>
        <w:t>ublications des membres du module de TCC du Centre de Psychothérapie</w:t>
      </w:r>
    </w:p>
    <w:p w:rsidR="009F1939" w:rsidRPr="00E0581C" w:rsidRDefault="009F1939"/>
    <w:p w:rsidR="00FC7680" w:rsidRPr="00E0581C" w:rsidRDefault="005E2675" w:rsidP="00FC7680">
      <w:pPr>
        <w:rPr>
          <w:b/>
          <w:u w:val="single"/>
        </w:rPr>
      </w:pPr>
      <w:r>
        <w:rPr>
          <w:b/>
          <w:u w:val="single"/>
        </w:rPr>
        <w:t>Anne Sophie Boulanger-</w:t>
      </w:r>
      <w:bookmarkStart w:id="0" w:name="_GoBack"/>
      <w:bookmarkEnd w:id="0"/>
      <w:r w:rsidR="00FC7680" w:rsidRPr="00E0581C">
        <w:rPr>
          <w:b/>
          <w:u w:val="single"/>
        </w:rPr>
        <w:t>Couture</w:t>
      </w:r>
    </w:p>
    <w:p w:rsidR="00FC7680" w:rsidRPr="00E0581C" w:rsidRDefault="00FC7680" w:rsidP="00FC7680"/>
    <w:p w:rsidR="00FC7680" w:rsidRPr="005E2675" w:rsidRDefault="00FC7680" w:rsidP="00FC7680">
      <w:pPr>
        <w:rPr>
          <w:lang w:val="en-CA"/>
        </w:rPr>
      </w:pPr>
      <w:r w:rsidRPr="00E0581C">
        <w:t xml:space="preserve">Boulanger, A. S., Paquette, I., </w:t>
      </w:r>
      <w:proofErr w:type="spellStart"/>
      <w:r w:rsidRPr="00E0581C">
        <w:t>Létourneau</w:t>
      </w:r>
      <w:proofErr w:type="spellEnd"/>
      <w:r w:rsidRPr="00E0581C">
        <w:t>, G., &amp; Richard-</w:t>
      </w:r>
      <w:proofErr w:type="spellStart"/>
      <w:r w:rsidRPr="00E0581C">
        <w:t>Devantoy</w:t>
      </w:r>
      <w:proofErr w:type="spellEnd"/>
      <w:r w:rsidRPr="00E0581C">
        <w:t xml:space="preserve">, S. (2017). </w:t>
      </w:r>
      <w:r w:rsidRPr="005E2675">
        <w:rPr>
          <w:lang w:val="en-CA"/>
        </w:rPr>
        <w:t xml:space="preserve">Wernicke encephalopathy: Guiding thiamine prescription. </w:t>
      </w:r>
      <w:proofErr w:type="spellStart"/>
      <w:r w:rsidRPr="005E2675">
        <w:rPr>
          <w:lang w:val="en-CA"/>
        </w:rPr>
        <w:t>L'Encephale</w:t>
      </w:r>
      <w:proofErr w:type="spellEnd"/>
      <w:r w:rsidRPr="005E2675">
        <w:rPr>
          <w:lang w:val="en-CA"/>
        </w:rPr>
        <w:t>, 43(3), 259-267.</w:t>
      </w:r>
    </w:p>
    <w:p w:rsidR="00FC7680" w:rsidRPr="005E2675" w:rsidRDefault="00FC7680">
      <w:pPr>
        <w:rPr>
          <w:b/>
          <w:u w:val="single"/>
          <w:lang w:val="en-CA"/>
        </w:rPr>
      </w:pPr>
    </w:p>
    <w:p w:rsidR="00FC7680" w:rsidRPr="005E2675" w:rsidRDefault="00FC7680">
      <w:pPr>
        <w:rPr>
          <w:b/>
          <w:u w:val="single"/>
          <w:lang w:val="en-CA"/>
        </w:rPr>
      </w:pPr>
    </w:p>
    <w:p w:rsidR="00E0581C" w:rsidRPr="005E2675" w:rsidRDefault="00E0581C">
      <w:pPr>
        <w:rPr>
          <w:b/>
          <w:u w:val="single"/>
          <w:lang w:val="en-CA"/>
        </w:rPr>
      </w:pPr>
      <w:r w:rsidRPr="005E2675">
        <w:rPr>
          <w:b/>
          <w:u w:val="single"/>
          <w:lang w:val="en-CA"/>
        </w:rPr>
        <w:t xml:space="preserve">Donald </w:t>
      </w:r>
      <w:proofErr w:type="spellStart"/>
      <w:r w:rsidRPr="005E2675">
        <w:rPr>
          <w:b/>
          <w:u w:val="single"/>
          <w:lang w:val="en-CA"/>
        </w:rPr>
        <w:t>Bouthillier</w:t>
      </w:r>
      <w:proofErr w:type="spellEnd"/>
    </w:p>
    <w:p w:rsidR="00E0581C" w:rsidRPr="005E2675" w:rsidRDefault="00E0581C">
      <w:pPr>
        <w:rPr>
          <w:b/>
          <w:u w:val="single"/>
          <w:lang w:val="en-CA"/>
        </w:rPr>
      </w:pPr>
    </w:p>
    <w:p w:rsidR="00E0581C" w:rsidRPr="005E2675" w:rsidRDefault="00E0581C">
      <w:pPr>
        <w:rPr>
          <w:color w:val="222222"/>
          <w:shd w:val="clear" w:color="auto" w:fill="FFFFFF"/>
          <w:lang w:val="en-CA"/>
        </w:rPr>
      </w:pPr>
    </w:p>
    <w:p w:rsidR="00E0581C" w:rsidRPr="005E2675" w:rsidRDefault="00E0581C" w:rsidP="00E0581C">
      <w:pPr>
        <w:rPr>
          <w:color w:val="222222"/>
          <w:shd w:val="clear" w:color="auto" w:fill="FFFFFF"/>
        </w:rPr>
      </w:pPr>
      <w:r w:rsidRPr="005E2675">
        <w:rPr>
          <w:color w:val="222222"/>
          <w:shd w:val="clear" w:color="auto" w:fill="FFFFFF"/>
          <w:lang w:val="en-CA"/>
        </w:rPr>
        <w:t xml:space="preserve">Benoit, M., </w:t>
      </w:r>
      <w:proofErr w:type="spellStart"/>
      <w:r w:rsidRPr="005E2675">
        <w:rPr>
          <w:color w:val="222222"/>
          <w:shd w:val="clear" w:color="auto" w:fill="FFFFFF"/>
          <w:lang w:val="en-CA"/>
        </w:rPr>
        <w:t>Bouthillier</w:t>
      </w:r>
      <w:proofErr w:type="spellEnd"/>
      <w:r w:rsidRPr="005E2675">
        <w:rPr>
          <w:color w:val="222222"/>
          <w:shd w:val="clear" w:color="auto" w:fill="FFFFFF"/>
          <w:lang w:val="en-CA"/>
        </w:rPr>
        <w:t xml:space="preserve">, D., Moss, E., Rousseau, C., &amp; Brunet, A. (2010). </w:t>
      </w:r>
      <w:r w:rsidRPr="00E0581C">
        <w:rPr>
          <w:color w:val="222222"/>
          <w:shd w:val="clear" w:color="auto" w:fill="FFFFFF"/>
          <w:lang w:val="en-CA"/>
        </w:rPr>
        <w:t>Emotion regulation strategies as mediators of the association between level of attachment security and PTSD symptoms following trauma in adulthood. </w:t>
      </w:r>
      <w:r w:rsidRPr="005E2675">
        <w:rPr>
          <w:i/>
          <w:iCs/>
          <w:color w:val="222222"/>
          <w:shd w:val="clear" w:color="auto" w:fill="FFFFFF"/>
        </w:rPr>
        <w:t>Anxiety, Stress &amp; Coping</w:t>
      </w:r>
      <w:r w:rsidRPr="005E2675">
        <w:rPr>
          <w:color w:val="222222"/>
          <w:shd w:val="clear" w:color="auto" w:fill="FFFFFF"/>
        </w:rPr>
        <w:t>, </w:t>
      </w:r>
      <w:r w:rsidRPr="005E2675">
        <w:rPr>
          <w:i/>
          <w:iCs/>
          <w:color w:val="222222"/>
          <w:shd w:val="clear" w:color="auto" w:fill="FFFFFF"/>
        </w:rPr>
        <w:t>23</w:t>
      </w:r>
      <w:r w:rsidRPr="005E2675">
        <w:rPr>
          <w:color w:val="222222"/>
          <w:shd w:val="clear" w:color="auto" w:fill="FFFFFF"/>
        </w:rPr>
        <w:t>(1), 101-118.</w:t>
      </w:r>
    </w:p>
    <w:p w:rsidR="00E0581C" w:rsidRPr="005E2675" w:rsidRDefault="00E0581C" w:rsidP="00E0581C">
      <w:pPr>
        <w:rPr>
          <w:color w:val="222222"/>
          <w:shd w:val="clear" w:color="auto" w:fill="FFFFFF"/>
        </w:rPr>
      </w:pPr>
    </w:p>
    <w:p w:rsidR="00E0581C" w:rsidRPr="00E0581C" w:rsidRDefault="00E0581C" w:rsidP="00E0581C">
      <w:pPr>
        <w:rPr>
          <w:color w:val="222222"/>
          <w:shd w:val="clear" w:color="auto" w:fill="FFFFFF"/>
        </w:rPr>
      </w:pPr>
      <w:r w:rsidRPr="005E2675">
        <w:rPr>
          <w:color w:val="222222"/>
          <w:shd w:val="clear" w:color="auto" w:fill="FFFFFF"/>
        </w:rPr>
        <w:t xml:space="preserve">BOUTHILLIER, D., O'CONNOR, K., MARCHAND, A., DUPUIS, G., TRUDEL, G., &amp; COUTU, M. F. (2005). </w:t>
      </w:r>
      <w:r w:rsidRPr="00E0581C">
        <w:rPr>
          <w:color w:val="222222"/>
          <w:shd w:val="clear" w:color="auto" w:fill="FFFFFF"/>
        </w:rPr>
        <w:t>Examen critique des méthodes d'</w:t>
      </w:r>
      <w:proofErr w:type="spellStart"/>
      <w:r w:rsidRPr="00E0581C">
        <w:rPr>
          <w:color w:val="222222"/>
          <w:shd w:val="clear" w:color="auto" w:fill="FFFFFF"/>
        </w:rPr>
        <w:t>evaluation</w:t>
      </w:r>
      <w:proofErr w:type="spellEnd"/>
      <w:r w:rsidRPr="00E0581C">
        <w:rPr>
          <w:color w:val="222222"/>
          <w:shd w:val="clear" w:color="auto" w:fill="FFFFFF"/>
        </w:rPr>
        <w:t xml:space="preserve"> des cognitions en recherche clinique. </w:t>
      </w:r>
      <w:r w:rsidRPr="00E0581C">
        <w:rPr>
          <w:i/>
          <w:iCs/>
          <w:color w:val="222222"/>
          <w:shd w:val="clear" w:color="auto" w:fill="FFFFFF"/>
        </w:rPr>
        <w:t>Revue francophone de clinique comportementale et cognitive</w:t>
      </w:r>
      <w:r w:rsidRPr="00E0581C">
        <w:rPr>
          <w:color w:val="222222"/>
          <w:shd w:val="clear" w:color="auto" w:fill="FFFFFF"/>
        </w:rPr>
        <w:t>, </w:t>
      </w:r>
      <w:r w:rsidRPr="00E0581C">
        <w:rPr>
          <w:i/>
          <w:iCs/>
          <w:color w:val="222222"/>
          <w:shd w:val="clear" w:color="auto" w:fill="FFFFFF"/>
        </w:rPr>
        <w:t>10</w:t>
      </w:r>
      <w:r w:rsidRPr="00E0581C">
        <w:rPr>
          <w:color w:val="222222"/>
          <w:shd w:val="clear" w:color="auto" w:fill="FFFFFF"/>
        </w:rPr>
        <w:t>(1), 1-11.</w:t>
      </w:r>
    </w:p>
    <w:p w:rsidR="00E0581C" w:rsidRPr="00E0581C" w:rsidRDefault="00E0581C">
      <w:pPr>
        <w:rPr>
          <w:color w:val="222222"/>
          <w:shd w:val="clear" w:color="auto" w:fill="FFFFFF"/>
        </w:rPr>
      </w:pPr>
    </w:p>
    <w:p w:rsidR="00E0581C" w:rsidRPr="00E0581C" w:rsidRDefault="00E0581C">
      <w:pPr>
        <w:rPr>
          <w:color w:val="222222"/>
          <w:shd w:val="clear" w:color="auto" w:fill="FFFFFF"/>
        </w:rPr>
      </w:pPr>
      <w:proofErr w:type="spellStart"/>
      <w:proofErr w:type="gramStart"/>
      <w:r w:rsidRPr="00E0581C">
        <w:rPr>
          <w:color w:val="222222"/>
          <w:shd w:val="clear" w:color="auto" w:fill="FFFFFF"/>
          <w:lang w:val="en-CA"/>
        </w:rPr>
        <w:t>Bouthillier</w:t>
      </w:r>
      <w:proofErr w:type="spellEnd"/>
      <w:r w:rsidRPr="00E0581C">
        <w:rPr>
          <w:color w:val="222222"/>
          <w:shd w:val="clear" w:color="auto" w:fill="FFFFFF"/>
          <w:lang w:val="en-CA"/>
        </w:rPr>
        <w:t xml:space="preserve">, D., Tremblay, N., Hamelin, F., Julien, D., &amp; </w:t>
      </w:r>
      <w:proofErr w:type="spellStart"/>
      <w:r w:rsidRPr="00E0581C">
        <w:rPr>
          <w:color w:val="222222"/>
          <w:shd w:val="clear" w:color="auto" w:fill="FFFFFF"/>
          <w:lang w:val="en-CA"/>
        </w:rPr>
        <w:t>Scherzer</w:t>
      </w:r>
      <w:proofErr w:type="spellEnd"/>
      <w:r w:rsidRPr="00E0581C">
        <w:rPr>
          <w:color w:val="222222"/>
          <w:shd w:val="clear" w:color="auto" w:fill="FFFFFF"/>
          <w:lang w:val="en-CA"/>
        </w:rPr>
        <w:t>, P. (1996).</w:t>
      </w:r>
      <w:proofErr w:type="gramEnd"/>
      <w:r w:rsidRPr="00E0581C">
        <w:rPr>
          <w:color w:val="222222"/>
          <w:shd w:val="clear" w:color="auto" w:fill="FFFFFF"/>
          <w:lang w:val="en-CA"/>
        </w:rPr>
        <w:t xml:space="preserve"> </w:t>
      </w:r>
      <w:r w:rsidRPr="00E0581C">
        <w:rPr>
          <w:color w:val="222222"/>
          <w:shd w:val="clear" w:color="auto" w:fill="FFFFFF"/>
        </w:rPr>
        <w:t>Traduction et validation canadienne-française d'un questionnaire évaluant l'attachement chez l'adulte. </w:t>
      </w:r>
      <w:r w:rsidRPr="00E0581C">
        <w:rPr>
          <w:i/>
          <w:iCs/>
          <w:color w:val="222222"/>
          <w:shd w:val="clear" w:color="auto" w:fill="FFFFFF"/>
        </w:rPr>
        <w:t xml:space="preserve">Canadian Journal of </w:t>
      </w:r>
      <w:proofErr w:type="spellStart"/>
      <w:r w:rsidRPr="00E0581C">
        <w:rPr>
          <w:i/>
          <w:iCs/>
          <w:color w:val="222222"/>
          <w:shd w:val="clear" w:color="auto" w:fill="FFFFFF"/>
        </w:rPr>
        <w:t>Behavioural</w:t>
      </w:r>
      <w:proofErr w:type="spellEnd"/>
      <w:r w:rsidRPr="00E0581C">
        <w:rPr>
          <w:i/>
          <w:iCs/>
          <w:color w:val="222222"/>
          <w:shd w:val="clear" w:color="auto" w:fill="FFFFFF"/>
        </w:rPr>
        <w:t xml:space="preserve"> Science/Revue canadienne des sciences du comportement</w:t>
      </w:r>
      <w:r w:rsidRPr="00E0581C">
        <w:rPr>
          <w:color w:val="222222"/>
          <w:shd w:val="clear" w:color="auto" w:fill="FFFFFF"/>
        </w:rPr>
        <w:t>, </w:t>
      </w:r>
      <w:r w:rsidRPr="00E0581C">
        <w:rPr>
          <w:i/>
          <w:iCs/>
          <w:color w:val="222222"/>
          <w:shd w:val="clear" w:color="auto" w:fill="FFFFFF"/>
        </w:rPr>
        <w:t>28</w:t>
      </w:r>
      <w:r w:rsidRPr="00E0581C">
        <w:rPr>
          <w:color w:val="222222"/>
          <w:shd w:val="clear" w:color="auto" w:fill="FFFFFF"/>
        </w:rPr>
        <w:t>(1), 74.</w:t>
      </w:r>
    </w:p>
    <w:p w:rsidR="00E0581C" w:rsidRPr="00E0581C" w:rsidRDefault="00E0581C">
      <w:pPr>
        <w:rPr>
          <w:color w:val="222222"/>
          <w:shd w:val="clear" w:color="auto" w:fill="FFFFFF"/>
        </w:rPr>
      </w:pPr>
    </w:p>
    <w:p w:rsidR="00E0581C" w:rsidRPr="00E0581C" w:rsidRDefault="00E0581C">
      <w:pPr>
        <w:rPr>
          <w:color w:val="222222"/>
          <w:shd w:val="clear" w:color="auto" w:fill="FFFFFF"/>
        </w:rPr>
      </w:pPr>
      <w:proofErr w:type="spellStart"/>
      <w:proofErr w:type="gramStart"/>
      <w:r w:rsidRPr="00E0581C">
        <w:rPr>
          <w:color w:val="222222"/>
          <w:shd w:val="clear" w:color="auto" w:fill="FFFFFF"/>
          <w:lang w:val="en-CA"/>
        </w:rPr>
        <w:t>Bouthillier</w:t>
      </w:r>
      <w:proofErr w:type="spellEnd"/>
      <w:r w:rsidRPr="00E0581C">
        <w:rPr>
          <w:color w:val="222222"/>
          <w:shd w:val="clear" w:color="auto" w:fill="FFFFFF"/>
          <w:lang w:val="en-CA"/>
        </w:rPr>
        <w:t xml:space="preserve">, D., Julien, D., </w:t>
      </w:r>
      <w:proofErr w:type="spellStart"/>
      <w:r w:rsidRPr="00E0581C">
        <w:rPr>
          <w:color w:val="222222"/>
          <w:shd w:val="clear" w:color="auto" w:fill="FFFFFF"/>
          <w:lang w:val="en-CA"/>
        </w:rPr>
        <w:t>Dubé</w:t>
      </w:r>
      <w:proofErr w:type="spellEnd"/>
      <w:r w:rsidRPr="00E0581C">
        <w:rPr>
          <w:color w:val="222222"/>
          <w:shd w:val="clear" w:color="auto" w:fill="FFFFFF"/>
          <w:lang w:val="en-CA"/>
        </w:rPr>
        <w:t xml:space="preserve">, M., </w:t>
      </w:r>
      <w:proofErr w:type="spellStart"/>
      <w:r w:rsidRPr="00E0581C">
        <w:rPr>
          <w:color w:val="222222"/>
          <w:shd w:val="clear" w:color="auto" w:fill="FFFFFF"/>
          <w:lang w:val="en-CA"/>
        </w:rPr>
        <w:t>Bélanger</w:t>
      </w:r>
      <w:proofErr w:type="spellEnd"/>
      <w:r w:rsidRPr="00E0581C">
        <w:rPr>
          <w:color w:val="222222"/>
          <w:shd w:val="clear" w:color="auto" w:fill="FFFFFF"/>
          <w:lang w:val="en-CA"/>
        </w:rPr>
        <w:t>, I., &amp; Hamelin, M. (2002).</w:t>
      </w:r>
      <w:proofErr w:type="gramEnd"/>
      <w:r w:rsidRPr="00E0581C">
        <w:rPr>
          <w:color w:val="222222"/>
          <w:shd w:val="clear" w:color="auto" w:fill="FFFFFF"/>
          <w:lang w:val="en-CA"/>
        </w:rPr>
        <w:t xml:space="preserve"> Predictive validity of adult attachment measures in relation to emotion regulation behaviors in marital interactions. </w:t>
      </w:r>
      <w:r w:rsidRPr="00E0581C">
        <w:rPr>
          <w:i/>
          <w:iCs/>
          <w:color w:val="222222"/>
          <w:shd w:val="clear" w:color="auto" w:fill="FFFFFF"/>
        </w:rPr>
        <w:t xml:space="preserve">Journal of </w:t>
      </w:r>
      <w:proofErr w:type="spellStart"/>
      <w:r w:rsidRPr="00E0581C">
        <w:rPr>
          <w:i/>
          <w:iCs/>
          <w:color w:val="222222"/>
          <w:shd w:val="clear" w:color="auto" w:fill="FFFFFF"/>
        </w:rPr>
        <w:t>adult</w:t>
      </w:r>
      <w:proofErr w:type="spellEnd"/>
      <w:r w:rsidRPr="00E0581C">
        <w:rPr>
          <w:i/>
          <w:iCs/>
          <w:color w:val="222222"/>
          <w:shd w:val="clear" w:color="auto" w:fill="FFFFFF"/>
        </w:rPr>
        <w:t xml:space="preserve"> </w:t>
      </w:r>
      <w:proofErr w:type="spellStart"/>
      <w:r w:rsidRPr="00E0581C">
        <w:rPr>
          <w:i/>
          <w:iCs/>
          <w:color w:val="222222"/>
          <w:shd w:val="clear" w:color="auto" w:fill="FFFFFF"/>
        </w:rPr>
        <w:t>development</w:t>
      </w:r>
      <w:proofErr w:type="spellEnd"/>
      <w:r w:rsidRPr="00E0581C">
        <w:rPr>
          <w:color w:val="222222"/>
          <w:shd w:val="clear" w:color="auto" w:fill="FFFFFF"/>
        </w:rPr>
        <w:t>, </w:t>
      </w:r>
      <w:r w:rsidRPr="00E0581C">
        <w:rPr>
          <w:i/>
          <w:iCs/>
          <w:color w:val="222222"/>
          <w:shd w:val="clear" w:color="auto" w:fill="FFFFFF"/>
        </w:rPr>
        <w:t>9</w:t>
      </w:r>
      <w:r w:rsidRPr="00E0581C">
        <w:rPr>
          <w:color w:val="222222"/>
          <w:shd w:val="clear" w:color="auto" w:fill="FFFFFF"/>
        </w:rPr>
        <w:t>(4), 291-305.</w:t>
      </w:r>
    </w:p>
    <w:p w:rsidR="00E0581C" w:rsidRPr="00E0581C" w:rsidRDefault="00E0581C">
      <w:pPr>
        <w:rPr>
          <w:color w:val="222222"/>
          <w:shd w:val="clear" w:color="auto" w:fill="FFFFFF"/>
        </w:rPr>
      </w:pPr>
    </w:p>
    <w:p w:rsidR="00E0581C" w:rsidRPr="00E0581C" w:rsidRDefault="00E0581C" w:rsidP="00E0581C">
      <w:pPr>
        <w:rPr>
          <w:color w:val="222222"/>
          <w:shd w:val="clear" w:color="auto" w:fill="FFFFFF"/>
        </w:rPr>
      </w:pPr>
      <w:r w:rsidRPr="00E0581C">
        <w:rPr>
          <w:color w:val="222222"/>
          <w:shd w:val="clear" w:color="auto" w:fill="FFFFFF"/>
        </w:rPr>
        <w:t>Dubé, M., Julien, D., Bouthillier, D., Lebeau, É., Bélanger, I., &amp; Hamelin, M. (2001). La relation entre les conflits conjugaux, la satisfaction conjugale des mères et la qualité de la communication mère-adolescente. </w:t>
      </w:r>
      <w:r w:rsidRPr="00E0581C">
        <w:rPr>
          <w:i/>
          <w:iCs/>
          <w:color w:val="222222"/>
          <w:shd w:val="clear" w:color="auto" w:fill="FFFFFF"/>
        </w:rPr>
        <w:t>International Journal of Psychology</w:t>
      </w:r>
      <w:r w:rsidRPr="00E0581C">
        <w:rPr>
          <w:color w:val="222222"/>
          <w:shd w:val="clear" w:color="auto" w:fill="FFFFFF"/>
        </w:rPr>
        <w:t>, </w:t>
      </w:r>
      <w:r w:rsidRPr="00E0581C">
        <w:rPr>
          <w:i/>
          <w:iCs/>
          <w:color w:val="222222"/>
          <w:shd w:val="clear" w:color="auto" w:fill="FFFFFF"/>
        </w:rPr>
        <w:t>36</w:t>
      </w:r>
      <w:r w:rsidRPr="00E0581C">
        <w:rPr>
          <w:color w:val="222222"/>
          <w:shd w:val="clear" w:color="auto" w:fill="FFFFFF"/>
        </w:rPr>
        <w:t>(5), 329-339.</w:t>
      </w:r>
    </w:p>
    <w:p w:rsidR="00E0581C" w:rsidRPr="005E2675" w:rsidRDefault="00E0581C" w:rsidP="00E0581C">
      <w:pPr>
        <w:rPr>
          <w:color w:val="222222"/>
          <w:shd w:val="clear" w:color="auto" w:fill="FFFFFF"/>
        </w:rPr>
      </w:pPr>
    </w:p>
    <w:p w:rsidR="00E0581C" w:rsidRPr="00E0581C" w:rsidRDefault="00E0581C" w:rsidP="00E0581C">
      <w:pPr>
        <w:rPr>
          <w:color w:val="222222"/>
          <w:shd w:val="clear" w:color="auto" w:fill="FFFFFF"/>
        </w:rPr>
      </w:pPr>
      <w:r w:rsidRPr="00E0581C">
        <w:rPr>
          <w:color w:val="222222"/>
          <w:shd w:val="clear" w:color="auto" w:fill="FFFFFF"/>
        </w:rPr>
        <w:t>Dubé, M., Julien, D., Bouthillier, D., Lebeau, É., Bélanger, I., &amp; Hamelin, M. (2004). Climat familial et réseau d'amis chez les adolescentes. </w:t>
      </w:r>
      <w:r w:rsidRPr="00E0581C">
        <w:rPr>
          <w:i/>
          <w:iCs/>
          <w:color w:val="222222"/>
          <w:shd w:val="clear" w:color="auto" w:fill="FFFFFF"/>
        </w:rPr>
        <w:t>Enfance</w:t>
      </w:r>
      <w:r w:rsidRPr="00E0581C">
        <w:rPr>
          <w:color w:val="222222"/>
          <w:shd w:val="clear" w:color="auto" w:fill="FFFFFF"/>
        </w:rPr>
        <w:t>, </w:t>
      </w:r>
      <w:r w:rsidRPr="00E0581C">
        <w:rPr>
          <w:i/>
          <w:iCs/>
          <w:color w:val="222222"/>
          <w:shd w:val="clear" w:color="auto" w:fill="FFFFFF"/>
        </w:rPr>
        <w:t>56</w:t>
      </w:r>
      <w:r w:rsidRPr="00E0581C">
        <w:rPr>
          <w:color w:val="222222"/>
          <w:shd w:val="clear" w:color="auto" w:fill="FFFFFF"/>
        </w:rPr>
        <w:t>(2), 187-203.</w:t>
      </w:r>
    </w:p>
    <w:p w:rsidR="00E0581C" w:rsidRPr="00E0581C" w:rsidRDefault="00E0581C" w:rsidP="00E0581C">
      <w:pPr>
        <w:rPr>
          <w:color w:val="222222"/>
          <w:shd w:val="clear" w:color="auto" w:fill="FFFFFF"/>
        </w:rPr>
      </w:pPr>
    </w:p>
    <w:p w:rsidR="00E0581C" w:rsidRPr="00E0581C" w:rsidRDefault="00E0581C" w:rsidP="00E0581C">
      <w:pPr>
        <w:rPr>
          <w:color w:val="222222"/>
          <w:shd w:val="clear" w:color="auto" w:fill="FFFFFF"/>
        </w:rPr>
      </w:pPr>
      <w:proofErr w:type="gramStart"/>
      <w:r w:rsidRPr="00E0581C">
        <w:rPr>
          <w:color w:val="222222"/>
          <w:shd w:val="clear" w:color="auto" w:fill="FFFFFF"/>
          <w:lang w:val="en-CA"/>
        </w:rPr>
        <w:t xml:space="preserve">Julien, D., Chartrand, E., Simard, M. C., </w:t>
      </w:r>
      <w:proofErr w:type="spellStart"/>
      <w:r w:rsidRPr="00E0581C">
        <w:rPr>
          <w:color w:val="222222"/>
          <w:shd w:val="clear" w:color="auto" w:fill="FFFFFF"/>
          <w:lang w:val="en-CA"/>
        </w:rPr>
        <w:t>Bouthillier</w:t>
      </w:r>
      <w:proofErr w:type="spellEnd"/>
      <w:r w:rsidRPr="00E0581C">
        <w:rPr>
          <w:color w:val="222222"/>
          <w:shd w:val="clear" w:color="auto" w:fill="FFFFFF"/>
          <w:lang w:val="en-CA"/>
        </w:rPr>
        <w:t xml:space="preserve">, D., &amp; </w:t>
      </w:r>
      <w:proofErr w:type="spellStart"/>
      <w:r w:rsidRPr="00E0581C">
        <w:rPr>
          <w:color w:val="222222"/>
          <w:shd w:val="clear" w:color="auto" w:fill="FFFFFF"/>
          <w:lang w:val="en-CA"/>
        </w:rPr>
        <w:t>Bégin</w:t>
      </w:r>
      <w:proofErr w:type="spellEnd"/>
      <w:r w:rsidRPr="00E0581C">
        <w:rPr>
          <w:color w:val="222222"/>
          <w:shd w:val="clear" w:color="auto" w:fill="FFFFFF"/>
          <w:lang w:val="en-CA"/>
        </w:rPr>
        <w:t>, J. (2003).</w:t>
      </w:r>
      <w:proofErr w:type="gramEnd"/>
      <w:r w:rsidRPr="00E0581C">
        <w:rPr>
          <w:color w:val="222222"/>
          <w:shd w:val="clear" w:color="auto" w:fill="FFFFFF"/>
          <w:lang w:val="en-CA"/>
        </w:rPr>
        <w:t xml:space="preserve"> Conflict, social support and relationship quality: An observational study of heterosexual, gay male and lesbian couples' communication. </w:t>
      </w:r>
      <w:r w:rsidRPr="00E0581C">
        <w:rPr>
          <w:i/>
          <w:iCs/>
          <w:color w:val="222222"/>
          <w:shd w:val="clear" w:color="auto" w:fill="FFFFFF"/>
        </w:rPr>
        <w:t xml:space="preserve">Journal of </w:t>
      </w:r>
      <w:proofErr w:type="spellStart"/>
      <w:r w:rsidRPr="00E0581C">
        <w:rPr>
          <w:i/>
          <w:iCs/>
          <w:color w:val="222222"/>
          <w:shd w:val="clear" w:color="auto" w:fill="FFFFFF"/>
        </w:rPr>
        <w:t>Family</w:t>
      </w:r>
      <w:proofErr w:type="spellEnd"/>
      <w:r w:rsidRPr="00E0581C">
        <w:rPr>
          <w:i/>
          <w:iCs/>
          <w:color w:val="222222"/>
          <w:shd w:val="clear" w:color="auto" w:fill="FFFFFF"/>
        </w:rPr>
        <w:t xml:space="preserve"> Psychology</w:t>
      </w:r>
      <w:r w:rsidRPr="00E0581C">
        <w:rPr>
          <w:color w:val="222222"/>
          <w:shd w:val="clear" w:color="auto" w:fill="FFFFFF"/>
        </w:rPr>
        <w:t>, </w:t>
      </w:r>
      <w:r w:rsidRPr="00E0581C">
        <w:rPr>
          <w:i/>
          <w:iCs/>
          <w:color w:val="222222"/>
          <w:shd w:val="clear" w:color="auto" w:fill="FFFFFF"/>
        </w:rPr>
        <w:t>17</w:t>
      </w:r>
      <w:r w:rsidRPr="00E0581C">
        <w:rPr>
          <w:color w:val="222222"/>
          <w:shd w:val="clear" w:color="auto" w:fill="FFFFFF"/>
        </w:rPr>
        <w:t>(3), 419.</w:t>
      </w:r>
    </w:p>
    <w:p w:rsidR="00E0581C" w:rsidRPr="00E0581C" w:rsidRDefault="00E0581C">
      <w:pPr>
        <w:rPr>
          <w:color w:val="222222"/>
          <w:shd w:val="clear" w:color="auto" w:fill="FFFFFF"/>
          <w:lang w:val="en-CA"/>
        </w:rPr>
      </w:pPr>
    </w:p>
    <w:p w:rsidR="00E0581C" w:rsidRPr="00E0581C" w:rsidRDefault="00E0581C">
      <w:pPr>
        <w:rPr>
          <w:color w:val="222222"/>
          <w:shd w:val="clear" w:color="auto" w:fill="FFFFFF"/>
        </w:rPr>
      </w:pPr>
      <w:proofErr w:type="gramStart"/>
      <w:r w:rsidRPr="00E0581C">
        <w:rPr>
          <w:color w:val="222222"/>
          <w:shd w:val="clear" w:color="auto" w:fill="FFFFFF"/>
          <w:lang w:val="en-CA"/>
        </w:rPr>
        <w:t xml:space="preserve">Julien, D., Tremblay, N., </w:t>
      </w:r>
      <w:proofErr w:type="spellStart"/>
      <w:r w:rsidRPr="00E0581C">
        <w:rPr>
          <w:color w:val="222222"/>
          <w:shd w:val="clear" w:color="auto" w:fill="FFFFFF"/>
          <w:lang w:val="en-CA"/>
        </w:rPr>
        <w:t>Bélanger</w:t>
      </w:r>
      <w:proofErr w:type="spellEnd"/>
      <w:r w:rsidRPr="00E0581C">
        <w:rPr>
          <w:color w:val="222222"/>
          <w:shd w:val="clear" w:color="auto" w:fill="FFFFFF"/>
          <w:lang w:val="en-CA"/>
        </w:rPr>
        <w:t xml:space="preserve">, I., </w:t>
      </w:r>
      <w:proofErr w:type="spellStart"/>
      <w:r w:rsidRPr="00E0581C">
        <w:rPr>
          <w:color w:val="222222"/>
          <w:shd w:val="clear" w:color="auto" w:fill="FFFFFF"/>
          <w:lang w:val="en-CA"/>
        </w:rPr>
        <w:t>Dubé</w:t>
      </w:r>
      <w:proofErr w:type="spellEnd"/>
      <w:r w:rsidRPr="00E0581C">
        <w:rPr>
          <w:color w:val="222222"/>
          <w:shd w:val="clear" w:color="auto" w:fill="FFFFFF"/>
          <w:lang w:val="en-CA"/>
        </w:rPr>
        <w:t xml:space="preserve">, M., </w:t>
      </w:r>
      <w:proofErr w:type="spellStart"/>
      <w:r w:rsidRPr="00E0581C">
        <w:rPr>
          <w:color w:val="222222"/>
          <w:shd w:val="clear" w:color="auto" w:fill="FFFFFF"/>
          <w:lang w:val="en-CA"/>
        </w:rPr>
        <w:t>Bégin</w:t>
      </w:r>
      <w:proofErr w:type="spellEnd"/>
      <w:r w:rsidRPr="00E0581C">
        <w:rPr>
          <w:color w:val="222222"/>
          <w:shd w:val="clear" w:color="auto" w:fill="FFFFFF"/>
          <w:lang w:val="en-CA"/>
        </w:rPr>
        <w:t xml:space="preserve">, J., &amp; </w:t>
      </w:r>
      <w:proofErr w:type="spellStart"/>
      <w:r w:rsidRPr="00E0581C">
        <w:rPr>
          <w:color w:val="222222"/>
          <w:shd w:val="clear" w:color="auto" w:fill="FFFFFF"/>
          <w:lang w:val="en-CA"/>
        </w:rPr>
        <w:t>Bouthillier</w:t>
      </w:r>
      <w:proofErr w:type="spellEnd"/>
      <w:r w:rsidRPr="00E0581C">
        <w:rPr>
          <w:color w:val="222222"/>
          <w:shd w:val="clear" w:color="auto" w:fill="FFFFFF"/>
          <w:lang w:val="en-CA"/>
        </w:rPr>
        <w:t>, D. (2000).</w:t>
      </w:r>
      <w:proofErr w:type="gramEnd"/>
      <w:r w:rsidRPr="00E0581C">
        <w:rPr>
          <w:color w:val="222222"/>
          <w:shd w:val="clear" w:color="auto" w:fill="FFFFFF"/>
          <w:lang w:val="en-CA"/>
        </w:rPr>
        <w:t xml:space="preserve"> </w:t>
      </w:r>
      <w:proofErr w:type="gramStart"/>
      <w:r w:rsidRPr="00E0581C">
        <w:rPr>
          <w:color w:val="222222"/>
          <w:shd w:val="clear" w:color="auto" w:fill="FFFFFF"/>
          <w:lang w:val="en-CA"/>
        </w:rPr>
        <w:t>Interaction structure of husbands' and wives' disclosure of marital conflict to their respective best friend.</w:t>
      </w:r>
      <w:proofErr w:type="gramEnd"/>
      <w:r w:rsidRPr="00E0581C">
        <w:rPr>
          <w:color w:val="222222"/>
          <w:shd w:val="clear" w:color="auto" w:fill="FFFFFF"/>
          <w:lang w:val="en-CA"/>
        </w:rPr>
        <w:t> </w:t>
      </w:r>
      <w:r w:rsidRPr="00E0581C">
        <w:rPr>
          <w:i/>
          <w:iCs/>
          <w:color w:val="222222"/>
          <w:shd w:val="clear" w:color="auto" w:fill="FFFFFF"/>
        </w:rPr>
        <w:t xml:space="preserve">Journal of </w:t>
      </w:r>
      <w:proofErr w:type="spellStart"/>
      <w:r w:rsidRPr="00E0581C">
        <w:rPr>
          <w:i/>
          <w:iCs/>
          <w:color w:val="222222"/>
          <w:shd w:val="clear" w:color="auto" w:fill="FFFFFF"/>
        </w:rPr>
        <w:t>Family</w:t>
      </w:r>
      <w:proofErr w:type="spellEnd"/>
      <w:r w:rsidRPr="00E0581C">
        <w:rPr>
          <w:i/>
          <w:iCs/>
          <w:color w:val="222222"/>
          <w:shd w:val="clear" w:color="auto" w:fill="FFFFFF"/>
        </w:rPr>
        <w:t xml:space="preserve"> Psychology</w:t>
      </w:r>
      <w:r w:rsidRPr="00E0581C">
        <w:rPr>
          <w:color w:val="222222"/>
          <w:shd w:val="clear" w:color="auto" w:fill="FFFFFF"/>
        </w:rPr>
        <w:t>, </w:t>
      </w:r>
      <w:r w:rsidRPr="00E0581C">
        <w:rPr>
          <w:i/>
          <w:iCs/>
          <w:color w:val="222222"/>
          <w:shd w:val="clear" w:color="auto" w:fill="FFFFFF"/>
        </w:rPr>
        <w:t>14</w:t>
      </w:r>
      <w:r w:rsidRPr="00E0581C">
        <w:rPr>
          <w:color w:val="222222"/>
          <w:shd w:val="clear" w:color="auto" w:fill="FFFFFF"/>
        </w:rPr>
        <w:t>(2), 286.</w:t>
      </w:r>
    </w:p>
    <w:p w:rsidR="00E0581C" w:rsidRPr="00E0581C" w:rsidRDefault="00E0581C">
      <w:pPr>
        <w:rPr>
          <w:color w:val="222222"/>
          <w:shd w:val="clear" w:color="auto" w:fill="FFFFFF"/>
        </w:rPr>
      </w:pPr>
    </w:p>
    <w:p w:rsidR="00E0581C" w:rsidRPr="00E0581C" w:rsidRDefault="00E0581C" w:rsidP="00E0581C">
      <w:pPr>
        <w:rPr>
          <w:color w:val="222222"/>
          <w:shd w:val="clear" w:color="auto" w:fill="FFFFFF"/>
          <w:lang w:val="en-CA"/>
        </w:rPr>
      </w:pPr>
      <w:proofErr w:type="spellStart"/>
      <w:r w:rsidRPr="00E0581C">
        <w:rPr>
          <w:color w:val="222222"/>
          <w:shd w:val="clear" w:color="auto" w:fill="FFFFFF"/>
        </w:rPr>
        <w:lastRenderedPageBreak/>
        <w:t>Laliberté</w:t>
      </w:r>
      <w:proofErr w:type="spellEnd"/>
      <w:r w:rsidRPr="00E0581C">
        <w:rPr>
          <w:color w:val="222222"/>
          <w:shd w:val="clear" w:color="auto" w:fill="FFFFFF"/>
        </w:rPr>
        <w:t xml:space="preserve">, S., Lamoureux, J., Sullivan, M. J., Miller, J. M., Charron, J., &amp; Bouthillier, D. (2008). French translation of the </w:t>
      </w:r>
      <w:proofErr w:type="spellStart"/>
      <w:r w:rsidRPr="00E0581C">
        <w:rPr>
          <w:color w:val="222222"/>
          <w:shd w:val="clear" w:color="auto" w:fill="FFFFFF"/>
        </w:rPr>
        <w:t>Multidimensional</w:t>
      </w:r>
      <w:proofErr w:type="spellEnd"/>
      <w:r w:rsidRPr="00E0581C">
        <w:rPr>
          <w:color w:val="222222"/>
          <w:shd w:val="clear" w:color="auto" w:fill="FFFFFF"/>
        </w:rPr>
        <w:t xml:space="preserve"> Pain Inventory: L’inventaire multidimensionnel de la douleur. </w:t>
      </w:r>
      <w:r w:rsidRPr="00E0581C">
        <w:rPr>
          <w:i/>
          <w:iCs/>
          <w:color w:val="222222"/>
          <w:shd w:val="clear" w:color="auto" w:fill="FFFFFF"/>
          <w:lang w:val="en-CA"/>
        </w:rPr>
        <w:t>Pain Research and Management</w:t>
      </w:r>
      <w:r w:rsidRPr="00E0581C">
        <w:rPr>
          <w:color w:val="222222"/>
          <w:shd w:val="clear" w:color="auto" w:fill="FFFFFF"/>
          <w:lang w:val="en-CA"/>
        </w:rPr>
        <w:t>, </w:t>
      </w:r>
      <w:r w:rsidRPr="00E0581C">
        <w:rPr>
          <w:i/>
          <w:iCs/>
          <w:color w:val="222222"/>
          <w:shd w:val="clear" w:color="auto" w:fill="FFFFFF"/>
          <w:lang w:val="en-CA"/>
        </w:rPr>
        <w:t>13</w:t>
      </w:r>
      <w:r w:rsidRPr="00E0581C">
        <w:rPr>
          <w:color w:val="222222"/>
          <w:shd w:val="clear" w:color="auto" w:fill="FFFFFF"/>
          <w:lang w:val="en-CA"/>
        </w:rPr>
        <w:t>(6), 497-505.</w:t>
      </w:r>
    </w:p>
    <w:p w:rsidR="00E0581C" w:rsidRPr="00E0581C" w:rsidRDefault="00E0581C" w:rsidP="00E0581C">
      <w:pPr>
        <w:rPr>
          <w:color w:val="222222"/>
          <w:shd w:val="clear" w:color="auto" w:fill="FFFFFF"/>
        </w:rPr>
      </w:pPr>
    </w:p>
    <w:p w:rsidR="00E0581C" w:rsidRPr="00E0581C" w:rsidRDefault="00E0581C" w:rsidP="00E0581C">
      <w:pPr>
        <w:rPr>
          <w:color w:val="222222"/>
          <w:shd w:val="clear" w:color="auto" w:fill="FFFFFF"/>
        </w:rPr>
      </w:pPr>
      <w:r w:rsidRPr="00E0581C">
        <w:rPr>
          <w:color w:val="222222"/>
          <w:shd w:val="clear" w:color="auto" w:fill="FFFFFF"/>
        </w:rPr>
        <w:t xml:space="preserve">Lavoie, K. L., Bouthillier, D., Bacon, S. L., </w:t>
      </w:r>
      <w:proofErr w:type="spellStart"/>
      <w:r w:rsidRPr="00E0581C">
        <w:rPr>
          <w:color w:val="222222"/>
          <w:shd w:val="clear" w:color="auto" w:fill="FFFFFF"/>
        </w:rPr>
        <w:t>Lemière</w:t>
      </w:r>
      <w:proofErr w:type="spellEnd"/>
      <w:r w:rsidRPr="00E0581C">
        <w:rPr>
          <w:color w:val="222222"/>
          <w:shd w:val="clear" w:color="auto" w:fill="FFFFFF"/>
        </w:rPr>
        <w:t xml:space="preserve">, C., Martin, J., Hamid, Q., ... </w:t>
      </w:r>
      <w:r w:rsidRPr="00E0581C">
        <w:rPr>
          <w:color w:val="222222"/>
          <w:shd w:val="clear" w:color="auto" w:fill="FFFFFF"/>
          <w:lang w:val="en-CA"/>
        </w:rPr>
        <w:t xml:space="preserve">&amp; Ernst, P. (2010). </w:t>
      </w:r>
      <w:proofErr w:type="gramStart"/>
      <w:r w:rsidRPr="00E0581C">
        <w:rPr>
          <w:color w:val="222222"/>
          <w:shd w:val="clear" w:color="auto" w:fill="FFFFFF"/>
          <w:lang w:val="en-CA"/>
        </w:rPr>
        <w:t>Psychologic distress and maladaptive coping styles in patients with severe vs moderate asthma.</w:t>
      </w:r>
      <w:proofErr w:type="gramEnd"/>
      <w:r w:rsidRPr="00E0581C">
        <w:rPr>
          <w:color w:val="222222"/>
          <w:shd w:val="clear" w:color="auto" w:fill="FFFFFF"/>
          <w:lang w:val="en-CA"/>
        </w:rPr>
        <w:t> </w:t>
      </w:r>
      <w:proofErr w:type="spellStart"/>
      <w:r w:rsidRPr="00E0581C">
        <w:rPr>
          <w:i/>
          <w:iCs/>
          <w:color w:val="222222"/>
          <w:shd w:val="clear" w:color="auto" w:fill="FFFFFF"/>
        </w:rPr>
        <w:t>Chest</w:t>
      </w:r>
      <w:proofErr w:type="spellEnd"/>
      <w:r w:rsidRPr="00E0581C">
        <w:rPr>
          <w:color w:val="222222"/>
          <w:shd w:val="clear" w:color="auto" w:fill="FFFFFF"/>
        </w:rPr>
        <w:t>, </w:t>
      </w:r>
      <w:r w:rsidRPr="00E0581C">
        <w:rPr>
          <w:i/>
          <w:iCs/>
          <w:color w:val="222222"/>
          <w:shd w:val="clear" w:color="auto" w:fill="FFFFFF"/>
        </w:rPr>
        <w:t>137</w:t>
      </w:r>
      <w:r w:rsidRPr="00E0581C">
        <w:rPr>
          <w:color w:val="222222"/>
          <w:shd w:val="clear" w:color="auto" w:fill="FFFFFF"/>
        </w:rPr>
        <w:t>(6), 1324-1331.</w:t>
      </w:r>
    </w:p>
    <w:p w:rsidR="00E0581C" w:rsidRPr="00E0581C" w:rsidRDefault="00E0581C">
      <w:pPr>
        <w:rPr>
          <w:color w:val="222222"/>
          <w:shd w:val="clear" w:color="auto" w:fill="FFFFFF"/>
        </w:rPr>
      </w:pPr>
    </w:p>
    <w:p w:rsidR="00E0581C" w:rsidRPr="00E0581C" w:rsidRDefault="00E0581C">
      <w:pPr>
        <w:rPr>
          <w:color w:val="222222"/>
          <w:shd w:val="clear" w:color="auto" w:fill="FFFFFF"/>
        </w:rPr>
      </w:pPr>
      <w:proofErr w:type="spellStart"/>
      <w:r w:rsidRPr="00E0581C">
        <w:rPr>
          <w:color w:val="222222"/>
          <w:shd w:val="clear" w:color="auto" w:fill="FFFFFF"/>
        </w:rPr>
        <w:t>O'Connor</w:t>
      </w:r>
      <w:proofErr w:type="spellEnd"/>
      <w:r w:rsidRPr="00E0581C">
        <w:rPr>
          <w:color w:val="222222"/>
          <w:shd w:val="clear" w:color="auto" w:fill="FFFFFF"/>
        </w:rPr>
        <w:t xml:space="preserve">, K., Marchand, A., Brousseau, L., </w:t>
      </w:r>
      <w:proofErr w:type="spellStart"/>
      <w:r w:rsidRPr="00E0581C">
        <w:rPr>
          <w:color w:val="222222"/>
          <w:shd w:val="clear" w:color="auto" w:fill="FFFFFF"/>
        </w:rPr>
        <w:t>Aardema</w:t>
      </w:r>
      <w:proofErr w:type="spellEnd"/>
      <w:r w:rsidRPr="00E0581C">
        <w:rPr>
          <w:color w:val="222222"/>
          <w:shd w:val="clear" w:color="auto" w:fill="FFFFFF"/>
        </w:rPr>
        <w:t xml:space="preserve">, F., </w:t>
      </w:r>
      <w:proofErr w:type="spellStart"/>
      <w:r w:rsidRPr="00E0581C">
        <w:rPr>
          <w:color w:val="222222"/>
          <w:shd w:val="clear" w:color="auto" w:fill="FFFFFF"/>
        </w:rPr>
        <w:t>Mainguy</w:t>
      </w:r>
      <w:proofErr w:type="spellEnd"/>
      <w:r w:rsidRPr="00E0581C">
        <w:rPr>
          <w:color w:val="222222"/>
          <w:shd w:val="clear" w:color="auto" w:fill="FFFFFF"/>
        </w:rPr>
        <w:t xml:space="preserve">, N., Landry, P., ... </w:t>
      </w:r>
      <w:r w:rsidRPr="00E0581C">
        <w:rPr>
          <w:color w:val="222222"/>
          <w:shd w:val="clear" w:color="auto" w:fill="FFFFFF"/>
          <w:lang w:val="en-CA"/>
        </w:rPr>
        <w:t xml:space="preserve">&amp; </w:t>
      </w:r>
      <w:proofErr w:type="spellStart"/>
      <w:r w:rsidRPr="00E0581C">
        <w:rPr>
          <w:color w:val="222222"/>
          <w:shd w:val="clear" w:color="auto" w:fill="FFFFFF"/>
          <w:lang w:val="en-CA"/>
        </w:rPr>
        <w:t>Pitre</w:t>
      </w:r>
      <w:proofErr w:type="spellEnd"/>
      <w:r w:rsidRPr="00E0581C">
        <w:rPr>
          <w:color w:val="222222"/>
          <w:shd w:val="clear" w:color="auto" w:fill="FFFFFF"/>
          <w:lang w:val="en-CA"/>
        </w:rPr>
        <w:t>, D. (2008). Cognitive–behavioural, pharmacological and psychosocial predictors of outcome during tapered discontinuation of benzodiazepine. </w:t>
      </w:r>
      <w:proofErr w:type="spellStart"/>
      <w:r w:rsidRPr="00E0581C">
        <w:rPr>
          <w:i/>
          <w:iCs/>
          <w:color w:val="222222"/>
          <w:shd w:val="clear" w:color="auto" w:fill="FFFFFF"/>
        </w:rPr>
        <w:t>Clinical</w:t>
      </w:r>
      <w:proofErr w:type="spellEnd"/>
      <w:r w:rsidRPr="00E0581C">
        <w:rPr>
          <w:i/>
          <w:iCs/>
          <w:color w:val="222222"/>
          <w:shd w:val="clear" w:color="auto" w:fill="FFFFFF"/>
        </w:rPr>
        <w:t xml:space="preserve"> Psychology &amp; </w:t>
      </w:r>
      <w:proofErr w:type="spellStart"/>
      <w:r w:rsidRPr="00E0581C">
        <w:rPr>
          <w:i/>
          <w:iCs/>
          <w:color w:val="222222"/>
          <w:shd w:val="clear" w:color="auto" w:fill="FFFFFF"/>
        </w:rPr>
        <w:t>Psychotherapy</w:t>
      </w:r>
      <w:proofErr w:type="spellEnd"/>
      <w:r w:rsidRPr="00E0581C">
        <w:rPr>
          <w:i/>
          <w:iCs/>
          <w:color w:val="222222"/>
          <w:shd w:val="clear" w:color="auto" w:fill="FFFFFF"/>
        </w:rPr>
        <w:t>: An International Journal of Theory &amp; Practice</w:t>
      </w:r>
      <w:r w:rsidRPr="00E0581C">
        <w:rPr>
          <w:color w:val="222222"/>
          <w:shd w:val="clear" w:color="auto" w:fill="FFFFFF"/>
        </w:rPr>
        <w:t>, </w:t>
      </w:r>
      <w:r w:rsidRPr="00E0581C">
        <w:rPr>
          <w:i/>
          <w:iCs/>
          <w:color w:val="222222"/>
          <w:shd w:val="clear" w:color="auto" w:fill="FFFFFF"/>
        </w:rPr>
        <w:t>15</w:t>
      </w:r>
      <w:r w:rsidRPr="00E0581C">
        <w:rPr>
          <w:color w:val="222222"/>
          <w:shd w:val="clear" w:color="auto" w:fill="FFFFFF"/>
        </w:rPr>
        <w:t>(1), 1-14.</w:t>
      </w:r>
    </w:p>
    <w:p w:rsidR="00E0581C" w:rsidRPr="00E0581C" w:rsidRDefault="00E0581C">
      <w:pPr>
        <w:rPr>
          <w:color w:val="222222"/>
          <w:shd w:val="clear" w:color="auto" w:fill="FFFFFF"/>
        </w:rPr>
      </w:pPr>
    </w:p>
    <w:p w:rsidR="00E0581C" w:rsidRPr="00E0581C" w:rsidRDefault="00E0581C">
      <w:pPr>
        <w:rPr>
          <w:b/>
          <w:u w:val="single"/>
        </w:rPr>
      </w:pPr>
    </w:p>
    <w:p w:rsidR="00FC7680" w:rsidRPr="00E0581C" w:rsidRDefault="00FC7680" w:rsidP="00FC7680">
      <w:pPr>
        <w:rPr>
          <w:b/>
          <w:u w:val="single"/>
        </w:rPr>
      </w:pPr>
      <w:r w:rsidRPr="00E0581C">
        <w:rPr>
          <w:b/>
          <w:u w:val="single"/>
        </w:rPr>
        <w:t>Jean Goulet</w:t>
      </w:r>
    </w:p>
    <w:p w:rsidR="00FC7680" w:rsidRPr="00E0581C" w:rsidRDefault="00FC7680" w:rsidP="00FC7680">
      <w:pPr>
        <w:rPr>
          <w:b/>
        </w:rPr>
      </w:pPr>
    </w:p>
    <w:p w:rsidR="00FC7680" w:rsidRPr="00E0581C" w:rsidRDefault="00E0581C" w:rsidP="00FC7680">
      <w:pPr>
        <w:suppressAutoHyphens/>
        <w:spacing w:after="120"/>
        <w:rPr>
          <w:color w:val="000000"/>
        </w:rPr>
      </w:pPr>
      <w:r w:rsidRPr="00E0581C">
        <w:rPr>
          <w:color w:val="000000"/>
        </w:rPr>
        <w:t>Goulet</w:t>
      </w:r>
      <w:r w:rsidR="00FC7680" w:rsidRPr="00E0581C">
        <w:rPr>
          <w:color w:val="000000"/>
        </w:rPr>
        <w:t xml:space="preserve">, J.: Dépression majeure chez l'enfant: validité du syndrome et traitement </w:t>
      </w:r>
      <w:proofErr w:type="spellStart"/>
      <w:r w:rsidR="00FC7680" w:rsidRPr="00E0581C">
        <w:rPr>
          <w:color w:val="000000"/>
        </w:rPr>
        <w:t>pharmacologique.Can</w:t>
      </w:r>
      <w:proofErr w:type="spellEnd"/>
      <w:r w:rsidR="00FC7680" w:rsidRPr="00E0581C">
        <w:rPr>
          <w:color w:val="000000"/>
        </w:rPr>
        <w:t>. J. Psychiatry, 34:10-17, 1989.</w:t>
      </w:r>
    </w:p>
    <w:p w:rsidR="00FC7680" w:rsidRPr="00E0581C" w:rsidRDefault="00FC7680" w:rsidP="00FC7680">
      <w:pPr>
        <w:suppressAutoHyphens/>
        <w:spacing w:after="120"/>
        <w:rPr>
          <w:color w:val="000000"/>
        </w:rPr>
      </w:pPr>
      <w:r w:rsidRPr="00E0581C">
        <w:rPr>
          <w:color w:val="000000"/>
        </w:rPr>
        <w:t>Goulet, J. (1988). Personnalité passive-agressive et personnalité dépendante—état actuel de la question. The Canadian Journal of Psychiatry, 33(2), 140-146.</w:t>
      </w:r>
    </w:p>
    <w:p w:rsidR="00FC7680" w:rsidRPr="00E0581C" w:rsidRDefault="00FC7680" w:rsidP="00FC7680">
      <w:pPr>
        <w:suppressAutoHyphens/>
        <w:spacing w:after="120"/>
        <w:rPr>
          <w:color w:val="000000"/>
        </w:rPr>
      </w:pPr>
      <w:r w:rsidRPr="00E0581C">
        <w:rPr>
          <w:color w:val="000000"/>
        </w:rPr>
        <w:t xml:space="preserve">Goulet, J. (1999). Les troubles de personnalité. Dans Lalonde, P. (1999) Psychiatrie clinique: approche </w:t>
      </w:r>
      <w:proofErr w:type="spellStart"/>
      <w:r w:rsidRPr="00E0581C">
        <w:rPr>
          <w:color w:val="000000"/>
        </w:rPr>
        <w:t>bio-psycho-sociale.Tome</w:t>
      </w:r>
      <w:proofErr w:type="spellEnd"/>
      <w:r w:rsidRPr="00E0581C">
        <w:rPr>
          <w:color w:val="000000"/>
        </w:rPr>
        <w:t xml:space="preserve"> I: Introduction et syndromes cliniques. 3e édition, </w:t>
      </w:r>
      <w:r w:rsidR="00E0581C" w:rsidRPr="00E0581C">
        <w:rPr>
          <w:color w:val="000000"/>
        </w:rPr>
        <w:t xml:space="preserve">Chenelière </w:t>
      </w:r>
      <w:proofErr w:type="spellStart"/>
      <w:r w:rsidR="00E0581C" w:rsidRPr="00E0581C">
        <w:rPr>
          <w:color w:val="000000"/>
        </w:rPr>
        <w:t>Education</w:t>
      </w:r>
      <w:proofErr w:type="spellEnd"/>
    </w:p>
    <w:p w:rsidR="00E0581C" w:rsidRPr="00E0581C" w:rsidRDefault="00E0581C" w:rsidP="00E0581C">
      <w:r w:rsidRPr="00E0581C">
        <w:t xml:space="preserve">Chaloult, L., Goulet, J., Ngô, T.L. (2014) Le trouble </w:t>
      </w:r>
      <w:proofErr w:type="spellStart"/>
      <w:r w:rsidRPr="00E0581C">
        <w:t>obsessionel</w:t>
      </w:r>
      <w:proofErr w:type="spellEnd"/>
      <w:r w:rsidRPr="00E0581C">
        <w:t xml:space="preserve">-compulsif. Récupéré du site </w:t>
      </w:r>
      <w:proofErr w:type="gramStart"/>
      <w:r w:rsidRPr="00E0581C">
        <w:t>:www.tccmontreal.com</w:t>
      </w:r>
      <w:proofErr w:type="gramEnd"/>
    </w:p>
    <w:p w:rsidR="00E0581C" w:rsidRPr="00E0581C" w:rsidRDefault="00E0581C" w:rsidP="00E0581C"/>
    <w:p w:rsidR="00E0581C" w:rsidRPr="00E0581C" w:rsidRDefault="00E0581C" w:rsidP="00E0581C">
      <w:r w:rsidRPr="00E0581C">
        <w:t xml:space="preserve">Chaloult, L., Goulet, J., Ngô, T.L. (2014) Le trouble anxiété sociale. Récupéré du site </w:t>
      </w:r>
      <w:proofErr w:type="gramStart"/>
      <w:r w:rsidRPr="00E0581C">
        <w:t>:www.tccmontreal.com</w:t>
      </w:r>
      <w:proofErr w:type="gramEnd"/>
    </w:p>
    <w:p w:rsidR="00E0581C" w:rsidRPr="00E0581C" w:rsidRDefault="00E0581C" w:rsidP="00E0581C"/>
    <w:p w:rsidR="00E0581C" w:rsidRPr="00E0581C" w:rsidRDefault="00E0581C" w:rsidP="00E0581C">
      <w:r w:rsidRPr="00E0581C">
        <w:t xml:space="preserve">Chaloult, L., Audet, J. </w:t>
      </w:r>
      <w:proofErr w:type="spellStart"/>
      <w:r w:rsidRPr="00E0581C">
        <w:t>Brosseau</w:t>
      </w:r>
      <w:proofErr w:type="spellEnd"/>
      <w:r w:rsidRPr="00E0581C">
        <w:t xml:space="preserve">, C., Couture, N., Goulet, J., Gravel, N., </w:t>
      </w:r>
      <w:proofErr w:type="spellStart"/>
      <w:r w:rsidRPr="00E0581C">
        <w:t>Hardel</w:t>
      </w:r>
      <w:proofErr w:type="spellEnd"/>
      <w:r w:rsidRPr="00E0581C">
        <w:t xml:space="preserve">, M., Ngo, TL, Reid, C et </w:t>
      </w:r>
      <w:proofErr w:type="spellStart"/>
      <w:r w:rsidRPr="00E0581C">
        <w:t>Wentser-Leporé</w:t>
      </w:r>
      <w:proofErr w:type="spellEnd"/>
      <w:r w:rsidRPr="00E0581C">
        <w:t xml:space="preserve">, E (2018) L’affirmation de soi. ISBN 978-2-924935-05-7 Récupéré du site </w:t>
      </w:r>
      <w:proofErr w:type="gramStart"/>
      <w:r w:rsidRPr="00E0581C">
        <w:t>:www.tccmontreal.com</w:t>
      </w:r>
      <w:proofErr w:type="gramEnd"/>
    </w:p>
    <w:p w:rsidR="00E0581C" w:rsidRPr="00E0581C" w:rsidRDefault="00E0581C" w:rsidP="00E0581C"/>
    <w:p w:rsidR="00E0581C" w:rsidRPr="00E0581C" w:rsidRDefault="00E0581C" w:rsidP="00E0581C">
      <w:r w:rsidRPr="00E0581C">
        <w:t xml:space="preserve">Chaloult, L., Goulet, J., Ngô, T.L. (2018). Manuel d’accompagnement pour une thérapie </w:t>
      </w:r>
      <w:proofErr w:type="spellStart"/>
      <w:r w:rsidRPr="00E0581C">
        <w:t>cognitvo</w:t>
      </w:r>
      <w:proofErr w:type="spellEnd"/>
      <w:r w:rsidRPr="00E0581C">
        <w:t>-comportementale. ISBN 978-2-924935-04-0</w:t>
      </w:r>
    </w:p>
    <w:p w:rsidR="00E0581C" w:rsidRPr="00E0581C" w:rsidRDefault="00E0581C" w:rsidP="00E0581C"/>
    <w:p w:rsidR="00E0581C" w:rsidRPr="00E0581C" w:rsidRDefault="00E0581C" w:rsidP="00E0581C">
      <w:r w:rsidRPr="00E0581C">
        <w:t xml:space="preserve">Dugas, M.,  Ngô, T.L., Chaloult, L., Goulet, J. (2018) Le trouble anxiété généralisée. ISBN 978-2-924935-10-1 Récupéré du site </w:t>
      </w:r>
      <w:proofErr w:type="gramStart"/>
      <w:r w:rsidRPr="00E0581C">
        <w:t>:www.tccmontreal.com</w:t>
      </w:r>
      <w:proofErr w:type="gramEnd"/>
    </w:p>
    <w:p w:rsidR="00E0581C" w:rsidRPr="00E0581C" w:rsidRDefault="00E0581C" w:rsidP="00E0581C"/>
    <w:p w:rsidR="00E0581C" w:rsidRPr="00E0581C" w:rsidRDefault="00E0581C" w:rsidP="00E0581C">
      <w:r w:rsidRPr="00E0581C">
        <w:t xml:space="preserve">Goulet, J., Chaloult, L., Ngô, T.L. (2014) Le trouble panique. Récupéré du site </w:t>
      </w:r>
      <w:proofErr w:type="gramStart"/>
      <w:r w:rsidRPr="00E0581C">
        <w:t>:www.tccmontreal.com</w:t>
      </w:r>
      <w:proofErr w:type="gramEnd"/>
    </w:p>
    <w:p w:rsidR="00E0581C" w:rsidRPr="00E0581C" w:rsidRDefault="00E0581C" w:rsidP="00E0581C"/>
    <w:p w:rsidR="00E0581C" w:rsidRPr="00E0581C" w:rsidRDefault="00E0581C" w:rsidP="00E0581C">
      <w:r w:rsidRPr="00E0581C">
        <w:t xml:space="preserve">Goulet, J., Chaloult, L., Ngô, T.L. (2018) L’insomnie. ISBN               978-2-924935-00-2 Récupéré du site </w:t>
      </w:r>
      <w:proofErr w:type="gramStart"/>
      <w:r w:rsidRPr="00E0581C">
        <w:t>:www.tccmontreal.com</w:t>
      </w:r>
      <w:proofErr w:type="gramEnd"/>
    </w:p>
    <w:p w:rsidR="00E0581C" w:rsidRPr="00E0581C" w:rsidRDefault="00E0581C" w:rsidP="00E0581C"/>
    <w:p w:rsidR="00E0581C" w:rsidRPr="00E0581C" w:rsidRDefault="00E0581C" w:rsidP="00E0581C">
      <w:r w:rsidRPr="00E0581C">
        <w:lastRenderedPageBreak/>
        <w:t xml:space="preserve">Goulet, J., Chaloult, L., Ngô, T.L. (2018) Le trouble alimentaire. ISBN 978-2-924935-09-5 Récupéré du site </w:t>
      </w:r>
      <w:proofErr w:type="gramStart"/>
      <w:r w:rsidRPr="00E0581C">
        <w:t>:www.tccmontreal.com</w:t>
      </w:r>
      <w:proofErr w:type="gramEnd"/>
    </w:p>
    <w:p w:rsidR="00E0581C" w:rsidRPr="00E0581C" w:rsidRDefault="00E0581C" w:rsidP="00E0581C"/>
    <w:p w:rsidR="00E0581C" w:rsidRPr="00E0581C" w:rsidRDefault="00E0581C" w:rsidP="00E0581C">
      <w:r w:rsidRPr="00E0581C">
        <w:t xml:space="preserve">Goulet, J., Chaloult, L., Ngô, T.L. (2018) La gestion de la colère Récupéré du site </w:t>
      </w:r>
      <w:proofErr w:type="gramStart"/>
      <w:r w:rsidRPr="00E0581C">
        <w:t>:www.tccmontreal.com</w:t>
      </w:r>
      <w:proofErr w:type="gramEnd"/>
    </w:p>
    <w:p w:rsidR="00E0581C" w:rsidRPr="00E0581C" w:rsidRDefault="00E0581C" w:rsidP="00E0581C"/>
    <w:p w:rsidR="00E0581C" w:rsidRPr="00E0581C" w:rsidRDefault="00E0581C" w:rsidP="00E0581C">
      <w:r w:rsidRPr="00E0581C">
        <w:t xml:space="preserve">Ngô, T.L., Chaloult, L., Goulet, J. (2014) La dépression majeure. ISBN 978-2-924935-02-6 Récupéré du site </w:t>
      </w:r>
      <w:proofErr w:type="gramStart"/>
      <w:r w:rsidRPr="00E0581C">
        <w:t>:www.tccmontreal.com</w:t>
      </w:r>
      <w:proofErr w:type="gramEnd"/>
    </w:p>
    <w:p w:rsidR="00E0581C" w:rsidRPr="00E0581C" w:rsidRDefault="00E0581C" w:rsidP="00E0581C"/>
    <w:p w:rsidR="00E0581C" w:rsidRPr="00E0581C" w:rsidRDefault="00E0581C" w:rsidP="00E0581C">
      <w:r w:rsidRPr="00E0581C">
        <w:t xml:space="preserve">Ngô, T.L., Provencher, M., Chaloult, L., Goulet, J. (2018) Le trouble bipolaire. ISBN 978-2-924935-10-1 Récupéré du site </w:t>
      </w:r>
      <w:proofErr w:type="gramStart"/>
      <w:r w:rsidRPr="00E0581C">
        <w:t>:www.tccmontreal.com</w:t>
      </w:r>
      <w:proofErr w:type="gramEnd"/>
    </w:p>
    <w:p w:rsidR="00E0581C" w:rsidRPr="00E0581C" w:rsidRDefault="00E0581C" w:rsidP="00E0581C"/>
    <w:p w:rsidR="00E0581C" w:rsidRPr="00E0581C" w:rsidRDefault="00E0581C" w:rsidP="00E0581C">
      <w:r w:rsidRPr="00E0581C">
        <w:t xml:space="preserve">Paquette Houde, C., Abdel Baki, A., Lecompte, T., Lussier-Valade, M., Ngô, T.L. (2018). Guide de pratique pour le traitement cognitif-comportementale des troubles psychotiques. ISBN 978-2-924935-11-8 Récupéré du site </w:t>
      </w:r>
      <w:proofErr w:type="gramStart"/>
      <w:r w:rsidRPr="00E0581C">
        <w:t>:www.tccmontreal.com</w:t>
      </w:r>
      <w:proofErr w:type="gramEnd"/>
    </w:p>
    <w:p w:rsidR="00FC7680" w:rsidRPr="00E0581C" w:rsidRDefault="00FC7680">
      <w:pPr>
        <w:rPr>
          <w:b/>
          <w:u w:val="single"/>
        </w:rPr>
      </w:pPr>
    </w:p>
    <w:p w:rsidR="00E0581C" w:rsidRPr="00E0581C" w:rsidRDefault="00E0581C">
      <w:pPr>
        <w:rPr>
          <w:b/>
          <w:u w:val="single"/>
        </w:rPr>
      </w:pPr>
    </w:p>
    <w:p w:rsidR="00E0581C" w:rsidRPr="00E0581C" w:rsidRDefault="00E0581C" w:rsidP="00E0581C">
      <w:pPr>
        <w:rPr>
          <w:b/>
          <w:u w:val="single"/>
        </w:rPr>
      </w:pPr>
      <w:r w:rsidRPr="00E0581C">
        <w:rPr>
          <w:b/>
          <w:u w:val="single"/>
        </w:rPr>
        <w:t>Julie Turcotte</w:t>
      </w:r>
    </w:p>
    <w:p w:rsidR="00E0581C" w:rsidRPr="00E0581C" w:rsidRDefault="00E0581C" w:rsidP="00E0581C"/>
    <w:p w:rsidR="00E0581C" w:rsidRPr="00E0581C" w:rsidRDefault="00E0581C" w:rsidP="00E0581C">
      <w:pPr>
        <w:rPr>
          <w:lang w:val="en-CA"/>
        </w:rPr>
      </w:pPr>
      <w:r w:rsidRPr="00E0581C">
        <w:rPr>
          <w:lang w:val="en-CA"/>
        </w:rPr>
        <w:t xml:space="preserve">Anderson, KG, </w:t>
      </w:r>
      <w:proofErr w:type="spellStart"/>
      <w:r w:rsidRPr="00E0581C">
        <w:rPr>
          <w:lang w:val="en-CA"/>
        </w:rPr>
        <w:t>Dugas</w:t>
      </w:r>
      <w:proofErr w:type="spellEnd"/>
      <w:r w:rsidRPr="00E0581C">
        <w:rPr>
          <w:lang w:val="en-CA"/>
        </w:rPr>
        <w:t xml:space="preserve"> MJ, </w:t>
      </w:r>
      <w:proofErr w:type="spellStart"/>
      <w:r w:rsidRPr="00E0581C">
        <w:rPr>
          <w:lang w:val="en-CA"/>
        </w:rPr>
        <w:t>Koerner</w:t>
      </w:r>
      <w:proofErr w:type="spellEnd"/>
      <w:r w:rsidRPr="00E0581C">
        <w:rPr>
          <w:lang w:val="en-CA"/>
        </w:rPr>
        <w:t xml:space="preserve"> N, </w:t>
      </w:r>
      <w:proofErr w:type="spellStart"/>
      <w:r w:rsidRPr="00E0581C">
        <w:rPr>
          <w:lang w:val="en-CA"/>
        </w:rPr>
        <w:t>Radomsky</w:t>
      </w:r>
      <w:proofErr w:type="spellEnd"/>
      <w:r w:rsidRPr="00E0581C">
        <w:rPr>
          <w:lang w:val="en-CA"/>
        </w:rPr>
        <w:t xml:space="preserve"> AS, Savard P, </w:t>
      </w:r>
      <w:proofErr w:type="spellStart"/>
      <w:r w:rsidRPr="00E0581C">
        <w:rPr>
          <w:lang w:val="en-CA"/>
        </w:rPr>
        <w:t>Turcotte</w:t>
      </w:r>
      <w:proofErr w:type="spellEnd"/>
      <w:r w:rsidRPr="00E0581C">
        <w:rPr>
          <w:lang w:val="en-CA"/>
        </w:rPr>
        <w:t xml:space="preserve"> J. 2012.Interpretative style and intolerance of uncertainty in individuals with anxiety : a focus on generalized anxiety disorder. J Anxiety </w:t>
      </w:r>
      <w:proofErr w:type="spellStart"/>
      <w:r w:rsidRPr="00E0581C">
        <w:rPr>
          <w:lang w:val="en-CA"/>
        </w:rPr>
        <w:t>Disord</w:t>
      </w:r>
      <w:proofErr w:type="spellEnd"/>
      <w:proofErr w:type="gramStart"/>
      <w:r w:rsidRPr="00E0581C">
        <w:rPr>
          <w:lang w:val="en-CA"/>
        </w:rPr>
        <w:t>..</w:t>
      </w:r>
      <w:proofErr w:type="gramEnd"/>
      <w:r w:rsidRPr="00E0581C">
        <w:rPr>
          <w:lang w:val="en-CA"/>
        </w:rPr>
        <w:t xml:space="preserve"> </w:t>
      </w:r>
      <w:proofErr w:type="gramStart"/>
      <w:r w:rsidRPr="00E0581C">
        <w:rPr>
          <w:lang w:val="en-CA"/>
        </w:rPr>
        <w:t>26 :</w:t>
      </w:r>
      <w:proofErr w:type="gramEnd"/>
      <w:r w:rsidRPr="00E0581C">
        <w:rPr>
          <w:lang w:val="en-CA"/>
        </w:rPr>
        <w:t>823-832.</w:t>
      </w:r>
    </w:p>
    <w:p w:rsidR="00E0581C" w:rsidRPr="00E0581C" w:rsidRDefault="00E0581C" w:rsidP="00E0581C">
      <w:pPr>
        <w:rPr>
          <w:lang w:val="en-CA"/>
        </w:rPr>
      </w:pPr>
    </w:p>
    <w:p w:rsidR="00E0581C" w:rsidRPr="00E0581C" w:rsidRDefault="00E0581C" w:rsidP="00E0581C">
      <w:pPr>
        <w:rPr>
          <w:color w:val="222222"/>
          <w:shd w:val="clear" w:color="auto" w:fill="FFFFFF"/>
        </w:rPr>
      </w:pPr>
      <w:proofErr w:type="spellStart"/>
      <w:proofErr w:type="gramStart"/>
      <w:r w:rsidRPr="00E0581C">
        <w:rPr>
          <w:color w:val="222222"/>
          <w:shd w:val="clear" w:color="auto" w:fill="FFFFFF"/>
          <w:lang w:val="en-CA"/>
        </w:rPr>
        <w:t>Blier</w:t>
      </w:r>
      <w:proofErr w:type="spellEnd"/>
      <w:r w:rsidRPr="00E0581C">
        <w:rPr>
          <w:color w:val="222222"/>
          <w:shd w:val="clear" w:color="auto" w:fill="FFFFFF"/>
          <w:lang w:val="en-CA"/>
        </w:rPr>
        <w:t xml:space="preserve">, P., </w:t>
      </w:r>
      <w:proofErr w:type="spellStart"/>
      <w:r w:rsidRPr="00E0581C">
        <w:rPr>
          <w:color w:val="222222"/>
          <w:shd w:val="clear" w:color="auto" w:fill="FFFFFF"/>
          <w:lang w:val="en-CA"/>
        </w:rPr>
        <w:t>Gobbi</w:t>
      </w:r>
      <w:proofErr w:type="spellEnd"/>
      <w:r w:rsidRPr="00E0581C">
        <w:rPr>
          <w:color w:val="222222"/>
          <w:shd w:val="clear" w:color="auto" w:fill="FFFFFF"/>
          <w:lang w:val="en-CA"/>
        </w:rPr>
        <w:t xml:space="preserve">, G., </w:t>
      </w:r>
      <w:proofErr w:type="spellStart"/>
      <w:r w:rsidRPr="00E0581C">
        <w:rPr>
          <w:color w:val="222222"/>
          <w:shd w:val="clear" w:color="auto" w:fill="FFFFFF"/>
          <w:lang w:val="en-CA"/>
        </w:rPr>
        <w:t>Turcotte</w:t>
      </w:r>
      <w:proofErr w:type="spellEnd"/>
      <w:r w:rsidRPr="00E0581C">
        <w:rPr>
          <w:color w:val="222222"/>
          <w:shd w:val="clear" w:color="auto" w:fill="FFFFFF"/>
          <w:lang w:val="en-CA"/>
        </w:rPr>
        <w:t xml:space="preserve">, J. E., de </w:t>
      </w:r>
      <w:proofErr w:type="spellStart"/>
      <w:r w:rsidRPr="00E0581C">
        <w:rPr>
          <w:color w:val="222222"/>
          <w:shd w:val="clear" w:color="auto" w:fill="FFFFFF"/>
          <w:lang w:val="en-CA"/>
        </w:rPr>
        <w:t>Montigny</w:t>
      </w:r>
      <w:proofErr w:type="spellEnd"/>
      <w:r w:rsidRPr="00E0581C">
        <w:rPr>
          <w:color w:val="222222"/>
          <w:shd w:val="clear" w:color="auto" w:fill="FFFFFF"/>
          <w:lang w:val="en-CA"/>
        </w:rPr>
        <w:t xml:space="preserve">, C., Boucher, N., Hébert, C., &amp; </w:t>
      </w:r>
      <w:proofErr w:type="spellStart"/>
      <w:r w:rsidRPr="00E0581C">
        <w:rPr>
          <w:color w:val="222222"/>
          <w:shd w:val="clear" w:color="auto" w:fill="FFFFFF"/>
          <w:lang w:val="en-CA"/>
        </w:rPr>
        <w:t>Debonnel</w:t>
      </w:r>
      <w:proofErr w:type="spellEnd"/>
      <w:r w:rsidRPr="00E0581C">
        <w:rPr>
          <w:color w:val="222222"/>
          <w:shd w:val="clear" w:color="auto" w:fill="FFFFFF"/>
          <w:lang w:val="en-CA"/>
        </w:rPr>
        <w:t>, G. (2009).</w:t>
      </w:r>
      <w:proofErr w:type="gramEnd"/>
      <w:r w:rsidRPr="00E0581C">
        <w:rPr>
          <w:color w:val="222222"/>
          <w:shd w:val="clear" w:color="auto" w:fill="FFFFFF"/>
          <w:lang w:val="en-CA"/>
        </w:rPr>
        <w:t xml:space="preserve"> Mirtazapine and paroxetine in major depression: a comparison of monotherapy versus their combination from treatment initiation. </w:t>
      </w:r>
      <w:proofErr w:type="spellStart"/>
      <w:r w:rsidRPr="00E0581C">
        <w:rPr>
          <w:i/>
          <w:iCs/>
          <w:color w:val="222222"/>
          <w:shd w:val="clear" w:color="auto" w:fill="FFFFFF"/>
        </w:rPr>
        <w:t>European</w:t>
      </w:r>
      <w:proofErr w:type="spellEnd"/>
      <w:r w:rsidRPr="00E0581C">
        <w:rPr>
          <w:i/>
          <w:iCs/>
          <w:color w:val="222222"/>
          <w:shd w:val="clear" w:color="auto" w:fill="FFFFFF"/>
        </w:rPr>
        <w:t xml:space="preserve"> </w:t>
      </w:r>
      <w:proofErr w:type="spellStart"/>
      <w:r w:rsidRPr="00E0581C">
        <w:rPr>
          <w:i/>
          <w:iCs/>
          <w:color w:val="222222"/>
          <w:shd w:val="clear" w:color="auto" w:fill="FFFFFF"/>
        </w:rPr>
        <w:t>Neuropsychopharmacology</w:t>
      </w:r>
      <w:proofErr w:type="spellEnd"/>
      <w:r w:rsidRPr="00E0581C">
        <w:rPr>
          <w:color w:val="222222"/>
          <w:shd w:val="clear" w:color="auto" w:fill="FFFFFF"/>
        </w:rPr>
        <w:t>, </w:t>
      </w:r>
      <w:r w:rsidRPr="00E0581C">
        <w:rPr>
          <w:i/>
          <w:iCs/>
          <w:color w:val="222222"/>
          <w:shd w:val="clear" w:color="auto" w:fill="FFFFFF"/>
        </w:rPr>
        <w:t>19</w:t>
      </w:r>
      <w:r w:rsidRPr="00E0581C">
        <w:rPr>
          <w:color w:val="222222"/>
          <w:shd w:val="clear" w:color="auto" w:fill="FFFFFF"/>
        </w:rPr>
        <w:t>(7), 457-465.</w:t>
      </w:r>
    </w:p>
    <w:p w:rsidR="00E0581C" w:rsidRPr="00E0581C" w:rsidRDefault="00E0581C" w:rsidP="00E0581C">
      <w:pPr>
        <w:rPr>
          <w:color w:val="222222"/>
          <w:shd w:val="clear" w:color="auto" w:fill="FFFFFF"/>
        </w:rPr>
      </w:pPr>
    </w:p>
    <w:p w:rsidR="00E0581C" w:rsidRPr="00E0581C" w:rsidRDefault="00E0581C" w:rsidP="00E0581C">
      <w:pPr>
        <w:rPr>
          <w:lang w:val="en-CA"/>
        </w:rPr>
      </w:pPr>
      <w:r w:rsidRPr="00E0581C">
        <w:t xml:space="preserve">Dugas MJ, </w:t>
      </w:r>
      <w:proofErr w:type="spellStart"/>
      <w:r w:rsidRPr="00E0581C">
        <w:t>Brillon</w:t>
      </w:r>
      <w:proofErr w:type="spellEnd"/>
      <w:r w:rsidRPr="00E0581C">
        <w:t xml:space="preserve"> P, Savard P, Turcotte J, Gaudet A, Ladouceur R, Leblanc R, Gervais NJ. 2010. </w:t>
      </w:r>
      <w:r w:rsidRPr="00E0581C">
        <w:rPr>
          <w:lang w:val="en-CA"/>
        </w:rPr>
        <w:t xml:space="preserve">A randomized clinical trial of cognitive-behavioral therapy and applied relaxation for adults with generalized anxiety disorder. </w:t>
      </w:r>
      <w:proofErr w:type="gramStart"/>
      <w:r w:rsidRPr="00E0581C">
        <w:rPr>
          <w:lang w:val="en-CA"/>
        </w:rPr>
        <w:t>Behavior Therapy.</w:t>
      </w:r>
      <w:proofErr w:type="gramEnd"/>
      <w:r w:rsidRPr="00E0581C">
        <w:rPr>
          <w:lang w:val="en-CA"/>
        </w:rPr>
        <w:t xml:space="preserve"> </w:t>
      </w:r>
      <w:proofErr w:type="gramStart"/>
      <w:r w:rsidRPr="00E0581C">
        <w:rPr>
          <w:lang w:val="en-CA"/>
        </w:rPr>
        <w:t>41 :</w:t>
      </w:r>
      <w:proofErr w:type="gramEnd"/>
      <w:r w:rsidRPr="00E0581C">
        <w:rPr>
          <w:lang w:val="en-CA"/>
        </w:rPr>
        <w:t>46-58.</w:t>
      </w:r>
    </w:p>
    <w:p w:rsidR="00E0581C" w:rsidRPr="00E0581C" w:rsidRDefault="00E0581C" w:rsidP="00E0581C">
      <w:pPr>
        <w:rPr>
          <w:lang w:val="en-CA"/>
        </w:rPr>
      </w:pPr>
    </w:p>
    <w:p w:rsidR="00E0581C" w:rsidRPr="00E0581C" w:rsidRDefault="00E0581C" w:rsidP="00E0581C">
      <w:pPr>
        <w:rPr>
          <w:lang w:val="en-CA"/>
        </w:rPr>
      </w:pPr>
      <w:proofErr w:type="spellStart"/>
      <w:r w:rsidRPr="00E0581C">
        <w:rPr>
          <w:lang w:val="en-CA"/>
        </w:rPr>
        <w:t>Dugas</w:t>
      </w:r>
      <w:proofErr w:type="spellEnd"/>
      <w:r w:rsidRPr="00E0581C">
        <w:rPr>
          <w:lang w:val="en-CA"/>
        </w:rPr>
        <w:t xml:space="preserve">, M. J., Savard, P., </w:t>
      </w:r>
      <w:proofErr w:type="spellStart"/>
      <w:r w:rsidRPr="00E0581C">
        <w:rPr>
          <w:lang w:val="en-CA"/>
        </w:rPr>
        <w:t>Gaudet</w:t>
      </w:r>
      <w:proofErr w:type="spellEnd"/>
      <w:r w:rsidRPr="00E0581C">
        <w:rPr>
          <w:lang w:val="en-CA"/>
        </w:rPr>
        <w:t xml:space="preserve">, A., </w:t>
      </w:r>
      <w:proofErr w:type="spellStart"/>
      <w:r w:rsidRPr="00E0581C">
        <w:rPr>
          <w:lang w:val="en-CA"/>
        </w:rPr>
        <w:t>Turcotte</w:t>
      </w:r>
      <w:proofErr w:type="spellEnd"/>
      <w:r w:rsidRPr="00E0581C">
        <w:rPr>
          <w:lang w:val="en-CA"/>
        </w:rPr>
        <w:t xml:space="preserve">, J., </w:t>
      </w:r>
      <w:proofErr w:type="spellStart"/>
      <w:r w:rsidRPr="00E0581C">
        <w:rPr>
          <w:lang w:val="en-CA"/>
        </w:rPr>
        <w:t>Laugesen</w:t>
      </w:r>
      <w:proofErr w:type="spellEnd"/>
      <w:r w:rsidRPr="00E0581C">
        <w:rPr>
          <w:lang w:val="en-CA"/>
        </w:rPr>
        <w:t xml:space="preserve">, N., </w:t>
      </w:r>
      <w:proofErr w:type="spellStart"/>
      <w:r w:rsidRPr="00E0581C">
        <w:rPr>
          <w:lang w:val="en-CA"/>
        </w:rPr>
        <w:t>Robichaud</w:t>
      </w:r>
      <w:proofErr w:type="spellEnd"/>
      <w:r w:rsidRPr="00E0581C">
        <w:rPr>
          <w:lang w:val="en-CA"/>
        </w:rPr>
        <w:t>, M</w:t>
      </w:r>
      <w:proofErr w:type="gramStart"/>
      <w:r w:rsidRPr="00E0581C">
        <w:rPr>
          <w:lang w:val="en-CA"/>
        </w:rPr>
        <w:t>., ...</w:t>
      </w:r>
      <w:proofErr w:type="gramEnd"/>
      <w:r w:rsidRPr="00E0581C">
        <w:rPr>
          <w:lang w:val="en-CA"/>
        </w:rPr>
        <w:t xml:space="preserve"> &amp; </w:t>
      </w:r>
      <w:proofErr w:type="spellStart"/>
      <w:r w:rsidRPr="00E0581C">
        <w:rPr>
          <w:lang w:val="en-CA"/>
        </w:rPr>
        <w:t>Koerner</w:t>
      </w:r>
      <w:proofErr w:type="spellEnd"/>
      <w:r w:rsidRPr="00E0581C">
        <w:rPr>
          <w:lang w:val="en-CA"/>
        </w:rPr>
        <w:t>, N. (2007). Can the components of a cognitive model predict the severity of generalized anxiety disorder</w:t>
      </w:r>
      <w:proofErr w:type="gramStart"/>
      <w:r w:rsidRPr="00E0581C">
        <w:rPr>
          <w:lang w:val="en-CA"/>
        </w:rPr>
        <w:t>?.</w:t>
      </w:r>
      <w:proofErr w:type="gramEnd"/>
      <w:r w:rsidRPr="00E0581C">
        <w:rPr>
          <w:lang w:val="en-CA"/>
        </w:rPr>
        <w:t xml:space="preserve"> </w:t>
      </w:r>
      <w:proofErr w:type="gramStart"/>
      <w:r w:rsidRPr="00E0581C">
        <w:rPr>
          <w:lang w:val="en-CA"/>
        </w:rPr>
        <w:t>Behavior therapy, 38(2), 169-178.</w:t>
      </w:r>
      <w:proofErr w:type="gramEnd"/>
    </w:p>
    <w:p w:rsidR="00E0581C" w:rsidRPr="00E0581C" w:rsidRDefault="00E0581C" w:rsidP="00E0581C">
      <w:pPr>
        <w:rPr>
          <w:lang w:val="en-CA"/>
        </w:rPr>
      </w:pPr>
    </w:p>
    <w:p w:rsidR="00E0581C" w:rsidRPr="00E0581C" w:rsidRDefault="00E0581C" w:rsidP="00E0581C">
      <w:proofErr w:type="spellStart"/>
      <w:proofErr w:type="gramStart"/>
      <w:r w:rsidRPr="00E0581C">
        <w:rPr>
          <w:lang w:val="en-CA"/>
        </w:rPr>
        <w:t>Turcotte</w:t>
      </w:r>
      <w:proofErr w:type="spellEnd"/>
      <w:r w:rsidRPr="00E0581C">
        <w:rPr>
          <w:lang w:val="en-CA"/>
        </w:rPr>
        <w:t xml:space="preserve">, J. E., </w:t>
      </w:r>
      <w:proofErr w:type="spellStart"/>
      <w:r w:rsidRPr="00E0581C">
        <w:rPr>
          <w:lang w:val="en-CA"/>
        </w:rPr>
        <w:t>Debonnel</w:t>
      </w:r>
      <w:proofErr w:type="spellEnd"/>
      <w:r w:rsidRPr="00E0581C">
        <w:rPr>
          <w:lang w:val="en-CA"/>
        </w:rPr>
        <w:t xml:space="preserve">, G., de </w:t>
      </w:r>
      <w:proofErr w:type="spellStart"/>
      <w:r w:rsidRPr="00E0581C">
        <w:rPr>
          <w:lang w:val="en-CA"/>
        </w:rPr>
        <w:t>Montigny</w:t>
      </w:r>
      <w:proofErr w:type="spellEnd"/>
      <w:r w:rsidRPr="00E0581C">
        <w:rPr>
          <w:lang w:val="en-CA"/>
        </w:rPr>
        <w:t xml:space="preserve">, C., Hébert, C., &amp; </w:t>
      </w:r>
      <w:proofErr w:type="spellStart"/>
      <w:r w:rsidRPr="00E0581C">
        <w:rPr>
          <w:lang w:val="en-CA"/>
        </w:rPr>
        <w:t>Blier</w:t>
      </w:r>
      <w:proofErr w:type="spellEnd"/>
      <w:r w:rsidRPr="00E0581C">
        <w:rPr>
          <w:lang w:val="en-CA"/>
        </w:rPr>
        <w:t>, P. (2001).</w:t>
      </w:r>
      <w:proofErr w:type="gramEnd"/>
      <w:r w:rsidRPr="00E0581C">
        <w:rPr>
          <w:lang w:val="en-CA"/>
        </w:rPr>
        <w:t xml:space="preserve"> </w:t>
      </w:r>
      <w:proofErr w:type="gramStart"/>
      <w:r w:rsidRPr="00E0581C">
        <w:rPr>
          <w:lang w:val="en-CA"/>
        </w:rPr>
        <w:t>Assessment of the serotonin and norepinephrine reuptake blocking properties of duloxetine in healthy subjects.</w:t>
      </w:r>
      <w:proofErr w:type="gramEnd"/>
      <w:r w:rsidRPr="00E0581C">
        <w:rPr>
          <w:lang w:val="en-CA"/>
        </w:rPr>
        <w:t xml:space="preserve"> </w:t>
      </w:r>
      <w:proofErr w:type="spellStart"/>
      <w:r w:rsidRPr="00E0581C">
        <w:t>Neuropsychopharmacology</w:t>
      </w:r>
      <w:proofErr w:type="spellEnd"/>
      <w:r w:rsidRPr="00E0581C">
        <w:t>, 24(5), 511.</w:t>
      </w:r>
    </w:p>
    <w:p w:rsidR="00E0581C" w:rsidRPr="00E0581C" w:rsidRDefault="00E0581C" w:rsidP="00E0581C"/>
    <w:p w:rsidR="00E0581C" w:rsidRPr="00E0581C" w:rsidRDefault="00E0581C" w:rsidP="00E0581C">
      <w:r w:rsidRPr="00E0581C">
        <w:t>Savard, P, Bugeaud É, Dao T.V, Turcotte J. 2012. Les troubles anxieux. Diagnostiquer et traiter efficacement. Le Clinicien.</w:t>
      </w:r>
    </w:p>
    <w:p w:rsidR="00E0581C" w:rsidRPr="00E0581C" w:rsidRDefault="00E0581C" w:rsidP="00E0581C"/>
    <w:p w:rsidR="00E0581C" w:rsidRPr="00E0581C" w:rsidRDefault="00E0581C">
      <w:pPr>
        <w:rPr>
          <w:b/>
          <w:u w:val="single"/>
        </w:rPr>
      </w:pPr>
    </w:p>
    <w:p w:rsidR="00E0581C" w:rsidRPr="00E0581C" w:rsidRDefault="00E0581C" w:rsidP="00E0581C">
      <w:pPr>
        <w:rPr>
          <w:b/>
          <w:u w:val="single"/>
          <w:lang w:val="en-CA"/>
        </w:rPr>
      </w:pPr>
      <w:r w:rsidRPr="00E0581C">
        <w:rPr>
          <w:b/>
          <w:u w:val="single"/>
          <w:lang w:val="en-CA"/>
        </w:rPr>
        <w:t>Pierre Savard</w:t>
      </w:r>
    </w:p>
    <w:p w:rsidR="00E0581C" w:rsidRPr="00E0581C" w:rsidRDefault="00E0581C" w:rsidP="00E0581C">
      <w:pPr>
        <w:rPr>
          <w:b/>
          <w:lang w:val="en-CA"/>
        </w:rPr>
      </w:pPr>
    </w:p>
    <w:p w:rsidR="00E0581C" w:rsidRPr="00E0581C" w:rsidRDefault="00E0581C" w:rsidP="00E0581C">
      <w:pPr>
        <w:rPr>
          <w:lang w:val="en-CA"/>
        </w:rPr>
      </w:pPr>
      <w:r w:rsidRPr="00E0581C">
        <w:rPr>
          <w:lang w:val="en-CA"/>
        </w:rPr>
        <w:lastRenderedPageBreak/>
        <w:t xml:space="preserve">Anderson, KG, </w:t>
      </w:r>
      <w:proofErr w:type="spellStart"/>
      <w:r w:rsidRPr="00E0581C">
        <w:rPr>
          <w:lang w:val="en-CA"/>
        </w:rPr>
        <w:t>Dugas</w:t>
      </w:r>
      <w:proofErr w:type="spellEnd"/>
      <w:r w:rsidRPr="00E0581C">
        <w:rPr>
          <w:lang w:val="en-CA"/>
        </w:rPr>
        <w:t xml:space="preserve"> MJ, </w:t>
      </w:r>
      <w:proofErr w:type="spellStart"/>
      <w:r w:rsidRPr="00E0581C">
        <w:rPr>
          <w:lang w:val="en-CA"/>
        </w:rPr>
        <w:t>Koerner</w:t>
      </w:r>
      <w:proofErr w:type="spellEnd"/>
      <w:r w:rsidRPr="00E0581C">
        <w:rPr>
          <w:lang w:val="en-CA"/>
        </w:rPr>
        <w:t xml:space="preserve"> N, </w:t>
      </w:r>
      <w:proofErr w:type="spellStart"/>
      <w:r w:rsidRPr="00E0581C">
        <w:rPr>
          <w:lang w:val="en-CA"/>
        </w:rPr>
        <w:t>Radomsky</w:t>
      </w:r>
      <w:proofErr w:type="spellEnd"/>
      <w:r w:rsidRPr="00E0581C">
        <w:rPr>
          <w:lang w:val="en-CA"/>
        </w:rPr>
        <w:t xml:space="preserve"> AS, Savard P, </w:t>
      </w:r>
      <w:proofErr w:type="spellStart"/>
      <w:r w:rsidRPr="00E0581C">
        <w:rPr>
          <w:lang w:val="en-CA"/>
        </w:rPr>
        <w:t>Turcotte</w:t>
      </w:r>
      <w:proofErr w:type="spellEnd"/>
      <w:r w:rsidRPr="00E0581C">
        <w:rPr>
          <w:lang w:val="en-CA"/>
        </w:rPr>
        <w:t xml:space="preserve"> J. 2012.Interpretative style and intolerance of uncertainty in individuals with anxiety : a focus on generalized anxiety disorder. J Anxiety </w:t>
      </w:r>
      <w:proofErr w:type="spellStart"/>
      <w:r w:rsidRPr="00E0581C">
        <w:rPr>
          <w:lang w:val="en-CA"/>
        </w:rPr>
        <w:t>Disord</w:t>
      </w:r>
      <w:proofErr w:type="spellEnd"/>
      <w:proofErr w:type="gramStart"/>
      <w:r w:rsidRPr="00E0581C">
        <w:rPr>
          <w:lang w:val="en-CA"/>
        </w:rPr>
        <w:t>..</w:t>
      </w:r>
      <w:proofErr w:type="gramEnd"/>
      <w:r w:rsidRPr="00E0581C">
        <w:rPr>
          <w:lang w:val="en-CA"/>
        </w:rPr>
        <w:t xml:space="preserve"> </w:t>
      </w:r>
      <w:proofErr w:type="gramStart"/>
      <w:r w:rsidRPr="00E0581C">
        <w:rPr>
          <w:lang w:val="en-CA"/>
        </w:rPr>
        <w:t>26 :</w:t>
      </w:r>
      <w:proofErr w:type="gramEnd"/>
      <w:r w:rsidRPr="00E0581C">
        <w:rPr>
          <w:lang w:val="en-CA"/>
        </w:rPr>
        <w:t>823-832.</w:t>
      </w:r>
    </w:p>
    <w:p w:rsidR="00E0581C" w:rsidRPr="00E0581C" w:rsidRDefault="00E0581C" w:rsidP="00E0581C">
      <w:pPr>
        <w:rPr>
          <w:b/>
          <w:lang w:val="en-CA"/>
        </w:rPr>
      </w:pPr>
    </w:p>
    <w:p w:rsidR="00E0581C" w:rsidRPr="00E0581C" w:rsidRDefault="00E0581C" w:rsidP="00E0581C">
      <w:pPr>
        <w:rPr>
          <w:lang w:val="en-CA"/>
        </w:rPr>
      </w:pPr>
      <w:proofErr w:type="spellStart"/>
      <w:r w:rsidRPr="00E0581C">
        <w:rPr>
          <w:lang w:val="en-CA"/>
        </w:rPr>
        <w:t>Dugas</w:t>
      </w:r>
      <w:proofErr w:type="spellEnd"/>
      <w:r w:rsidRPr="00E0581C">
        <w:rPr>
          <w:lang w:val="en-CA"/>
        </w:rPr>
        <w:t xml:space="preserve">, M. J., Savard, P., </w:t>
      </w:r>
      <w:proofErr w:type="spellStart"/>
      <w:r w:rsidRPr="00E0581C">
        <w:rPr>
          <w:lang w:val="en-CA"/>
        </w:rPr>
        <w:t>Gaudet</w:t>
      </w:r>
      <w:proofErr w:type="spellEnd"/>
      <w:r w:rsidRPr="00E0581C">
        <w:rPr>
          <w:lang w:val="en-CA"/>
        </w:rPr>
        <w:t xml:space="preserve">, A., </w:t>
      </w:r>
      <w:proofErr w:type="spellStart"/>
      <w:r w:rsidRPr="00E0581C">
        <w:rPr>
          <w:lang w:val="en-CA"/>
        </w:rPr>
        <w:t>Turcotte</w:t>
      </w:r>
      <w:proofErr w:type="spellEnd"/>
      <w:r w:rsidRPr="00E0581C">
        <w:rPr>
          <w:lang w:val="en-CA"/>
        </w:rPr>
        <w:t xml:space="preserve">, J., </w:t>
      </w:r>
      <w:proofErr w:type="spellStart"/>
      <w:r w:rsidRPr="00E0581C">
        <w:rPr>
          <w:lang w:val="en-CA"/>
        </w:rPr>
        <w:t>Laugesen</w:t>
      </w:r>
      <w:proofErr w:type="spellEnd"/>
      <w:r w:rsidRPr="00E0581C">
        <w:rPr>
          <w:lang w:val="en-CA"/>
        </w:rPr>
        <w:t xml:space="preserve">, N., </w:t>
      </w:r>
      <w:proofErr w:type="spellStart"/>
      <w:r w:rsidRPr="00E0581C">
        <w:rPr>
          <w:lang w:val="en-CA"/>
        </w:rPr>
        <w:t>Robichaud</w:t>
      </w:r>
      <w:proofErr w:type="spellEnd"/>
      <w:r w:rsidRPr="00E0581C">
        <w:rPr>
          <w:lang w:val="en-CA"/>
        </w:rPr>
        <w:t>, M</w:t>
      </w:r>
      <w:proofErr w:type="gramStart"/>
      <w:r w:rsidRPr="00E0581C">
        <w:rPr>
          <w:lang w:val="en-CA"/>
        </w:rPr>
        <w:t>., ...</w:t>
      </w:r>
      <w:proofErr w:type="gramEnd"/>
      <w:r w:rsidRPr="00E0581C">
        <w:rPr>
          <w:lang w:val="en-CA"/>
        </w:rPr>
        <w:t xml:space="preserve"> &amp; </w:t>
      </w:r>
      <w:proofErr w:type="spellStart"/>
      <w:r w:rsidRPr="00E0581C">
        <w:rPr>
          <w:lang w:val="en-CA"/>
        </w:rPr>
        <w:t>Koerner</w:t>
      </w:r>
      <w:proofErr w:type="spellEnd"/>
      <w:r w:rsidRPr="00E0581C">
        <w:rPr>
          <w:lang w:val="en-CA"/>
        </w:rPr>
        <w:t>, N. (2007). Can the components of a cognitive model predict the severity of generalized anxiety disorder</w:t>
      </w:r>
      <w:proofErr w:type="gramStart"/>
      <w:r w:rsidRPr="00E0581C">
        <w:rPr>
          <w:lang w:val="en-CA"/>
        </w:rPr>
        <w:t>?.</w:t>
      </w:r>
      <w:proofErr w:type="gramEnd"/>
      <w:r w:rsidRPr="00E0581C">
        <w:rPr>
          <w:lang w:val="en-CA"/>
        </w:rPr>
        <w:t xml:space="preserve"> </w:t>
      </w:r>
      <w:proofErr w:type="gramStart"/>
      <w:r w:rsidRPr="00E0581C">
        <w:rPr>
          <w:lang w:val="en-CA"/>
        </w:rPr>
        <w:t>Behavior therapy, 38(2), 169-178.</w:t>
      </w:r>
      <w:proofErr w:type="gramEnd"/>
    </w:p>
    <w:p w:rsidR="00E0581C" w:rsidRPr="00E0581C" w:rsidRDefault="00E0581C" w:rsidP="00E0581C">
      <w:pPr>
        <w:rPr>
          <w:b/>
          <w:lang w:val="en-CA"/>
        </w:rPr>
      </w:pPr>
    </w:p>
    <w:p w:rsidR="00E0581C" w:rsidRPr="00E0581C" w:rsidRDefault="00E0581C" w:rsidP="00E0581C">
      <w:pPr>
        <w:rPr>
          <w:lang w:val="en-CA"/>
        </w:rPr>
      </w:pPr>
      <w:proofErr w:type="spellStart"/>
      <w:r w:rsidRPr="00E0581C">
        <w:rPr>
          <w:lang w:val="en-CA"/>
        </w:rPr>
        <w:t>Dugas</w:t>
      </w:r>
      <w:proofErr w:type="spellEnd"/>
      <w:r w:rsidRPr="00E0581C">
        <w:rPr>
          <w:lang w:val="en-CA"/>
        </w:rPr>
        <w:t xml:space="preserve"> MJ, </w:t>
      </w:r>
      <w:proofErr w:type="spellStart"/>
      <w:r w:rsidRPr="00E0581C">
        <w:rPr>
          <w:lang w:val="en-CA"/>
        </w:rPr>
        <w:t>Brillon</w:t>
      </w:r>
      <w:proofErr w:type="spellEnd"/>
      <w:r w:rsidRPr="00E0581C">
        <w:rPr>
          <w:lang w:val="en-CA"/>
        </w:rPr>
        <w:t xml:space="preserve"> P, Savard P, </w:t>
      </w:r>
      <w:proofErr w:type="spellStart"/>
      <w:r w:rsidRPr="00E0581C">
        <w:rPr>
          <w:lang w:val="en-CA"/>
        </w:rPr>
        <w:t>Turcotte</w:t>
      </w:r>
      <w:proofErr w:type="spellEnd"/>
      <w:r w:rsidRPr="00E0581C">
        <w:rPr>
          <w:lang w:val="en-CA"/>
        </w:rPr>
        <w:t xml:space="preserve"> J, </w:t>
      </w:r>
      <w:proofErr w:type="spellStart"/>
      <w:r w:rsidRPr="00E0581C">
        <w:rPr>
          <w:lang w:val="en-CA"/>
        </w:rPr>
        <w:t>Gaudet</w:t>
      </w:r>
      <w:proofErr w:type="spellEnd"/>
      <w:r w:rsidRPr="00E0581C">
        <w:rPr>
          <w:lang w:val="en-CA"/>
        </w:rPr>
        <w:t xml:space="preserve"> A, </w:t>
      </w:r>
      <w:proofErr w:type="spellStart"/>
      <w:r w:rsidRPr="00E0581C">
        <w:rPr>
          <w:lang w:val="en-CA"/>
        </w:rPr>
        <w:t>Ladouceur</w:t>
      </w:r>
      <w:proofErr w:type="spellEnd"/>
      <w:r w:rsidRPr="00E0581C">
        <w:rPr>
          <w:lang w:val="en-CA"/>
        </w:rPr>
        <w:t xml:space="preserve"> R, Leblanc R, Gervais NJ. 2010. A randomized clinical trial of cognitive-behavioral therapy and applied relaxation for adults with generalized anxiety disorder. </w:t>
      </w:r>
      <w:proofErr w:type="gramStart"/>
      <w:r w:rsidRPr="00E0581C">
        <w:rPr>
          <w:lang w:val="en-CA"/>
        </w:rPr>
        <w:t>Behavior Therapy.</w:t>
      </w:r>
      <w:proofErr w:type="gramEnd"/>
      <w:r w:rsidRPr="00E0581C">
        <w:rPr>
          <w:lang w:val="en-CA"/>
        </w:rPr>
        <w:t xml:space="preserve"> </w:t>
      </w:r>
      <w:proofErr w:type="gramStart"/>
      <w:r w:rsidRPr="00E0581C">
        <w:rPr>
          <w:lang w:val="en-CA"/>
        </w:rPr>
        <w:t>41 :</w:t>
      </w:r>
      <w:proofErr w:type="gramEnd"/>
      <w:r w:rsidRPr="00E0581C">
        <w:rPr>
          <w:lang w:val="en-CA"/>
        </w:rPr>
        <w:t>46-58.</w:t>
      </w:r>
    </w:p>
    <w:p w:rsidR="00E0581C" w:rsidRPr="00E0581C" w:rsidRDefault="00E0581C" w:rsidP="00E0581C">
      <w:pPr>
        <w:rPr>
          <w:b/>
          <w:lang w:val="en-CA"/>
        </w:rPr>
      </w:pPr>
    </w:p>
    <w:p w:rsidR="00E0581C" w:rsidRPr="00E0581C" w:rsidRDefault="00E0581C" w:rsidP="00E0581C">
      <w:r w:rsidRPr="005E2675">
        <w:t xml:space="preserve">Savard, P, Bugeaud É, Dao T.V, Turcotte J. 2012. </w:t>
      </w:r>
      <w:r w:rsidRPr="00E0581C">
        <w:t>Les troubles anxieux. Diagnostiquer et traiter efficacement. Le Clinicien.</w:t>
      </w:r>
    </w:p>
    <w:p w:rsidR="00E0581C" w:rsidRPr="00E0581C" w:rsidRDefault="00E0581C">
      <w:pPr>
        <w:rPr>
          <w:b/>
          <w:u w:val="single"/>
        </w:rPr>
      </w:pPr>
    </w:p>
    <w:p w:rsidR="00E0581C" w:rsidRPr="00E0581C" w:rsidRDefault="00E0581C">
      <w:pPr>
        <w:rPr>
          <w:b/>
          <w:u w:val="single"/>
        </w:rPr>
      </w:pPr>
    </w:p>
    <w:p w:rsidR="00FC7680" w:rsidRPr="00E0581C" w:rsidRDefault="00FC7680" w:rsidP="00FC7680">
      <w:pPr>
        <w:rPr>
          <w:b/>
          <w:u w:val="single"/>
        </w:rPr>
      </w:pPr>
      <w:r w:rsidRPr="00E0581C">
        <w:rPr>
          <w:b/>
          <w:u w:val="single"/>
        </w:rPr>
        <w:t>Renée Leblanc</w:t>
      </w:r>
    </w:p>
    <w:p w:rsidR="00FC7680" w:rsidRPr="00E0581C" w:rsidRDefault="00FC7680" w:rsidP="00FC7680"/>
    <w:p w:rsidR="00FC7680" w:rsidRPr="00E0581C" w:rsidRDefault="00FC7680" w:rsidP="00FC7680">
      <w:pPr>
        <w:rPr>
          <w:lang w:val="en-CA"/>
        </w:rPr>
      </w:pPr>
      <w:r w:rsidRPr="00E0581C">
        <w:t xml:space="preserve">Dugas, M. J., </w:t>
      </w:r>
      <w:proofErr w:type="spellStart"/>
      <w:r w:rsidRPr="00E0581C">
        <w:t>Brillon</w:t>
      </w:r>
      <w:proofErr w:type="spellEnd"/>
      <w:r w:rsidRPr="00E0581C">
        <w:t xml:space="preserve">, P., Savard, P., Turcotte, J., Gaudet, A., Ladouceur, R., ... </w:t>
      </w:r>
      <w:r w:rsidRPr="00E0581C">
        <w:rPr>
          <w:lang w:val="en-CA"/>
        </w:rPr>
        <w:t>&amp; Gervais, N. J. (2010). A randomized clinical trial of cognitive-behavioral therapy and applied relaxation for adults with generalized anxiety disorder. Behavior Therapy, 41(1), 46-58.</w:t>
      </w:r>
    </w:p>
    <w:p w:rsidR="00FC7680" w:rsidRPr="005E2675" w:rsidRDefault="00FC7680">
      <w:pPr>
        <w:rPr>
          <w:b/>
          <w:u w:val="single"/>
          <w:lang w:val="en-CA"/>
        </w:rPr>
      </w:pPr>
    </w:p>
    <w:p w:rsidR="008708D8" w:rsidRPr="005E2675" w:rsidRDefault="008708D8">
      <w:pPr>
        <w:rPr>
          <w:lang w:val="en-CA"/>
        </w:rPr>
      </w:pPr>
      <w:r w:rsidRPr="005E2675">
        <w:rPr>
          <w:b/>
          <w:u w:val="single"/>
          <w:lang w:val="en-CA"/>
        </w:rPr>
        <w:t xml:space="preserve">Thanh-Lan </w:t>
      </w:r>
      <w:proofErr w:type="gramStart"/>
      <w:r w:rsidRPr="005E2675">
        <w:rPr>
          <w:b/>
          <w:u w:val="single"/>
          <w:lang w:val="en-CA"/>
        </w:rPr>
        <w:t>Ngô</w:t>
      </w:r>
      <w:r w:rsidRPr="005E2675">
        <w:rPr>
          <w:lang w:val="en-CA"/>
        </w:rPr>
        <w:t> :</w:t>
      </w:r>
      <w:proofErr w:type="gramEnd"/>
    </w:p>
    <w:p w:rsidR="008708D8" w:rsidRPr="005E2675" w:rsidRDefault="008708D8">
      <w:pPr>
        <w:rPr>
          <w:lang w:val="en-CA"/>
        </w:rPr>
      </w:pPr>
    </w:p>
    <w:p w:rsidR="008708D8" w:rsidRPr="005E2675" w:rsidRDefault="008708D8" w:rsidP="008708D8">
      <w:pPr>
        <w:rPr>
          <w:lang w:val="en-CA"/>
        </w:rPr>
      </w:pPr>
      <w:r w:rsidRPr="005E2675">
        <w:rPr>
          <w:u w:val="single"/>
          <w:lang w:val="en-CA"/>
        </w:rPr>
        <w:t>Livres</w:t>
      </w:r>
      <w:r w:rsidRPr="005E2675">
        <w:rPr>
          <w:lang w:val="en-CA"/>
        </w:rPr>
        <w:t>:</w:t>
      </w:r>
    </w:p>
    <w:p w:rsidR="008708D8" w:rsidRPr="005E2675" w:rsidRDefault="008708D8" w:rsidP="008708D8">
      <w:pPr>
        <w:rPr>
          <w:lang w:val="en-CA"/>
        </w:rPr>
      </w:pPr>
    </w:p>
    <w:p w:rsidR="008708D8" w:rsidRPr="00E0581C" w:rsidRDefault="008708D8" w:rsidP="008708D8">
      <w:r w:rsidRPr="005E2675">
        <w:rPr>
          <w:lang w:val="en-CA"/>
        </w:rPr>
        <w:t xml:space="preserve">Chaloult, L., Ngo, T. L., Goulet, J., </w:t>
      </w:r>
      <w:proofErr w:type="spellStart"/>
      <w:r w:rsidRPr="005E2675">
        <w:rPr>
          <w:lang w:val="en-CA"/>
        </w:rPr>
        <w:t>Cousineau</w:t>
      </w:r>
      <w:proofErr w:type="spellEnd"/>
      <w:r w:rsidRPr="005E2675">
        <w:rPr>
          <w:lang w:val="en-CA"/>
        </w:rPr>
        <w:t xml:space="preserve">, P. (2008). </w:t>
      </w:r>
      <w:r w:rsidRPr="00E0581C">
        <w:t>La thérapie cognitivo-comportementale: théorie et pratique. Gaëtan Morin.</w:t>
      </w:r>
    </w:p>
    <w:p w:rsidR="008708D8" w:rsidRPr="00E0581C" w:rsidRDefault="008708D8" w:rsidP="008708D8"/>
    <w:p w:rsidR="008708D8" w:rsidRPr="00E0581C" w:rsidRDefault="008708D8" w:rsidP="008708D8">
      <w:r w:rsidRPr="00E0581C">
        <w:t xml:space="preserve"> </w:t>
      </w:r>
    </w:p>
    <w:p w:rsidR="008708D8" w:rsidRPr="00E0581C" w:rsidRDefault="008708D8" w:rsidP="008708D8"/>
    <w:p w:rsidR="008708D8" w:rsidRPr="00E0581C" w:rsidRDefault="008708D8" w:rsidP="008708D8">
      <w:r w:rsidRPr="00E0581C">
        <w:rPr>
          <w:u w:val="single"/>
        </w:rPr>
        <w:t>Chapitres de livre</w:t>
      </w:r>
      <w:r w:rsidRPr="00E0581C">
        <w:t xml:space="preserve"> :</w:t>
      </w:r>
    </w:p>
    <w:p w:rsidR="008708D8" w:rsidRPr="00E0581C" w:rsidRDefault="008708D8" w:rsidP="008708D8"/>
    <w:p w:rsidR="008708D8" w:rsidRPr="00E0581C" w:rsidRDefault="008708D8" w:rsidP="008708D8">
      <w:r w:rsidRPr="00E0581C">
        <w:t xml:space="preserve">Dionne, F., Ngô, TL, Pinard, V. (2018) Le rôle de la pleine conscience dans </w:t>
      </w:r>
      <w:proofErr w:type="gramStart"/>
      <w:r w:rsidRPr="00E0581C">
        <w:t>les thérapie</w:t>
      </w:r>
      <w:proofErr w:type="gramEnd"/>
      <w:r w:rsidRPr="00E0581C">
        <w:t xml:space="preserve"> cognitivo-comportementales </w:t>
      </w:r>
      <w:proofErr w:type="spellStart"/>
      <w:r w:rsidRPr="00E0581C">
        <w:t>contemporaires</w:t>
      </w:r>
      <w:proofErr w:type="spellEnd"/>
      <w:r w:rsidRPr="00E0581C">
        <w:t xml:space="preserve">. In </w:t>
      </w:r>
      <w:proofErr w:type="spellStart"/>
      <w:r w:rsidRPr="00E0581C">
        <w:t>Devault</w:t>
      </w:r>
      <w:proofErr w:type="spellEnd"/>
      <w:r w:rsidRPr="00E0581C">
        <w:t xml:space="preserve">, A. and </w:t>
      </w:r>
      <w:proofErr w:type="spellStart"/>
      <w:r w:rsidRPr="00E0581C">
        <w:t>Pérodeau</w:t>
      </w:r>
      <w:proofErr w:type="spellEnd"/>
      <w:r w:rsidRPr="00E0581C">
        <w:t>, G. (</w:t>
      </w:r>
      <w:proofErr w:type="spellStart"/>
      <w:r w:rsidRPr="00E0581C">
        <w:t>ed</w:t>
      </w:r>
      <w:proofErr w:type="spellEnd"/>
      <w:r w:rsidRPr="00E0581C">
        <w:t>) Pleine conscience et intervention clinique. Presses de l’Université Laval. Pleine conscience et intervention clinique. Presses de l’Université Laval</w:t>
      </w:r>
    </w:p>
    <w:p w:rsidR="008708D8" w:rsidRPr="00E0581C" w:rsidRDefault="008708D8" w:rsidP="008708D8"/>
    <w:p w:rsidR="008708D8" w:rsidRPr="00E0581C" w:rsidRDefault="008708D8" w:rsidP="008708D8">
      <w:r w:rsidRPr="00E0581C">
        <w:t xml:space="preserve">Ngô, T.L. La neuropsychologie des émotions. In : </w:t>
      </w:r>
      <w:proofErr w:type="spellStart"/>
      <w:r w:rsidRPr="00E0581C">
        <w:t>Botez</w:t>
      </w:r>
      <w:proofErr w:type="spellEnd"/>
      <w:r w:rsidRPr="00E0581C">
        <w:t>, T</w:t>
      </w:r>
      <w:proofErr w:type="gramStart"/>
      <w:r w:rsidRPr="00E0581C">
        <w:t>.(</w:t>
      </w:r>
      <w:proofErr w:type="spellStart"/>
      <w:proofErr w:type="gramEnd"/>
      <w:r w:rsidRPr="00E0581C">
        <w:t>ed</w:t>
      </w:r>
      <w:proofErr w:type="spellEnd"/>
      <w:r w:rsidRPr="00E0581C">
        <w:t>) (2005) Neuropsychologie clinique et neurologie du comportement. 3ème édition. (pp.333-364). Les Presses de l’Université de Montréal, Montréal.</w:t>
      </w:r>
    </w:p>
    <w:p w:rsidR="008708D8" w:rsidRPr="00E0581C" w:rsidRDefault="008708D8" w:rsidP="008708D8"/>
    <w:p w:rsidR="008708D8" w:rsidRPr="00E0581C" w:rsidRDefault="008708D8" w:rsidP="008708D8">
      <w:r w:rsidRPr="00E0581C">
        <w:t xml:space="preserve">Ngô, T.L. Thérapie cognitive. </w:t>
      </w:r>
      <w:proofErr w:type="gramStart"/>
      <w:r w:rsidRPr="00E0581C">
        <w:rPr>
          <w:lang w:val="en-CA"/>
        </w:rPr>
        <w:t>In :</w:t>
      </w:r>
      <w:proofErr w:type="gramEnd"/>
      <w:r w:rsidRPr="00E0581C">
        <w:rPr>
          <w:lang w:val="en-CA"/>
        </w:rPr>
        <w:t xml:space="preserve"> Lalonde, P., </w:t>
      </w:r>
      <w:proofErr w:type="spellStart"/>
      <w:r w:rsidRPr="00E0581C">
        <w:rPr>
          <w:lang w:val="en-CA"/>
        </w:rPr>
        <w:t>Pinard</w:t>
      </w:r>
      <w:proofErr w:type="spellEnd"/>
      <w:r w:rsidRPr="00E0581C">
        <w:rPr>
          <w:lang w:val="en-CA"/>
        </w:rPr>
        <w:t>, G.(</w:t>
      </w:r>
      <w:proofErr w:type="spellStart"/>
      <w:r w:rsidRPr="00E0581C">
        <w:rPr>
          <w:lang w:val="en-CA"/>
        </w:rPr>
        <w:t>eds</w:t>
      </w:r>
      <w:proofErr w:type="spellEnd"/>
      <w:r w:rsidRPr="00E0581C">
        <w:rPr>
          <w:lang w:val="en-CA"/>
        </w:rPr>
        <w:t xml:space="preserve">) (2016). </w:t>
      </w:r>
      <w:r w:rsidRPr="00E0581C">
        <w:t xml:space="preserve">Psychiatrie clinique: approche bio-psycho-sociale. 4ème édition. (pp.1666-1679). </w:t>
      </w:r>
      <w:proofErr w:type="spellStart"/>
      <w:r w:rsidRPr="00E0581C">
        <w:t>Editions</w:t>
      </w:r>
      <w:proofErr w:type="spellEnd"/>
      <w:r w:rsidRPr="00E0581C">
        <w:t xml:space="preserve"> Chenelière, Montréal</w:t>
      </w:r>
    </w:p>
    <w:p w:rsidR="008708D8" w:rsidRPr="00E0581C" w:rsidRDefault="008708D8" w:rsidP="008708D8"/>
    <w:p w:rsidR="008708D8" w:rsidRPr="00E0581C" w:rsidRDefault="008708D8" w:rsidP="008708D8">
      <w:r w:rsidRPr="00E0581C">
        <w:t xml:space="preserve">Ngô, T.L., Dionne, F. (2018) La thérapie d’acceptation et d’engagement (ACT) : une approche combinant la pleine conscience et l’action. In </w:t>
      </w:r>
      <w:proofErr w:type="spellStart"/>
      <w:r w:rsidRPr="00E0581C">
        <w:t>Devault</w:t>
      </w:r>
      <w:proofErr w:type="spellEnd"/>
      <w:r w:rsidRPr="00E0581C">
        <w:t xml:space="preserve">, A. and </w:t>
      </w:r>
      <w:proofErr w:type="spellStart"/>
      <w:r w:rsidRPr="00E0581C">
        <w:t>Pérodeau</w:t>
      </w:r>
      <w:proofErr w:type="spellEnd"/>
      <w:r w:rsidRPr="00E0581C">
        <w:t>, G. (</w:t>
      </w:r>
      <w:proofErr w:type="spellStart"/>
      <w:r w:rsidRPr="00E0581C">
        <w:t>ed</w:t>
      </w:r>
      <w:proofErr w:type="spellEnd"/>
      <w:r w:rsidRPr="00E0581C">
        <w:t>) Pleine conscience et intervention clinique. (</w:t>
      </w:r>
      <w:proofErr w:type="gramStart"/>
      <w:r w:rsidRPr="00E0581C">
        <w:t>pp</w:t>
      </w:r>
      <w:proofErr w:type="gramEnd"/>
      <w:r w:rsidRPr="00E0581C">
        <w:t xml:space="preserve"> 87-106). Presses de l’Université Laval</w:t>
      </w:r>
    </w:p>
    <w:p w:rsidR="008708D8" w:rsidRPr="00E0581C" w:rsidRDefault="008708D8" w:rsidP="008708D8"/>
    <w:p w:rsidR="008708D8" w:rsidRPr="00E0581C" w:rsidRDefault="008708D8" w:rsidP="008708D8">
      <w:r w:rsidRPr="00E0581C">
        <w:rPr>
          <w:u w:val="single"/>
        </w:rPr>
        <w:t>Articles dans des revues avec comités de pairs</w:t>
      </w:r>
      <w:r w:rsidRPr="00E0581C">
        <w:t xml:space="preserve"> :</w:t>
      </w:r>
    </w:p>
    <w:p w:rsidR="008708D8" w:rsidRPr="00E0581C" w:rsidRDefault="008708D8" w:rsidP="008708D8"/>
    <w:p w:rsidR="008708D8" w:rsidRPr="00E0581C" w:rsidRDefault="008708D8" w:rsidP="008708D8">
      <w:r w:rsidRPr="00E0581C">
        <w:t>Cousineau, P. et  Ngô, T.L (2014). Thérapie des schémas – ACT – Pleine conscience. Santé mentale au Québec. 38(2), 195-213</w:t>
      </w:r>
    </w:p>
    <w:p w:rsidR="008708D8" w:rsidRPr="00E0581C" w:rsidRDefault="008708D8" w:rsidP="008708D8"/>
    <w:p w:rsidR="008708D8" w:rsidRPr="00E0581C" w:rsidRDefault="008708D8" w:rsidP="008708D8">
      <w:r w:rsidRPr="00E0581C">
        <w:t>Dionne, F., Ngô, T.L., Blais, M.C. (2014). Le modèle de la flexibilité psychologique : une approche nouvelle de la santé mentale. Santé mentale au Québec. 38(2),  111-130</w:t>
      </w:r>
    </w:p>
    <w:p w:rsidR="008708D8" w:rsidRPr="00E0581C" w:rsidRDefault="008708D8" w:rsidP="008708D8"/>
    <w:p w:rsidR="008708D8" w:rsidRPr="00E0581C" w:rsidRDefault="008708D8" w:rsidP="008708D8">
      <w:r w:rsidRPr="00E0581C">
        <w:t>Ngô, T.L. (2014). Présentation. Santé mentale au Québec, 38(2), 9-17</w:t>
      </w:r>
    </w:p>
    <w:p w:rsidR="008708D8" w:rsidRPr="00E0581C" w:rsidRDefault="008708D8" w:rsidP="008708D8"/>
    <w:p w:rsidR="008708D8" w:rsidRPr="00E0581C" w:rsidRDefault="008708D8" w:rsidP="008708D8">
      <w:r w:rsidRPr="00E0581C">
        <w:t>Ngô, T.L. (2014). Revue des effets de la méditation de pleine conscience sur la santé mentale et physique et sur ses mécanismes d’action. Santé mentale au Québec, 38(2), 19-34</w:t>
      </w:r>
    </w:p>
    <w:p w:rsidR="008708D8" w:rsidRPr="00E0581C" w:rsidRDefault="008708D8" w:rsidP="008708D8"/>
    <w:p w:rsidR="008708D8" w:rsidRPr="00E0581C" w:rsidRDefault="008708D8" w:rsidP="008708D8">
      <w:r w:rsidRPr="00E0581C">
        <w:t>Ngô, T.L. (2014). Les thérapies basées sur l’acceptation et la pleine conscience. Santé mentale au Québec. 38 (2), 35-63</w:t>
      </w:r>
    </w:p>
    <w:p w:rsidR="008708D8" w:rsidRPr="00E0581C" w:rsidRDefault="008708D8" w:rsidP="008708D8"/>
    <w:p w:rsidR="008708D8" w:rsidRPr="00E0581C" w:rsidRDefault="008708D8" w:rsidP="008708D8">
      <w:r w:rsidRPr="00E0581C">
        <w:t>Ngô, T.L. (2015). Les approches psychothérapeutiques des troubles bipolaires : ce que le médecin de famille peut faire. Médecin du Québec. 11, 39-43</w:t>
      </w:r>
    </w:p>
    <w:p w:rsidR="008708D8" w:rsidRPr="00E0581C" w:rsidRDefault="008708D8" w:rsidP="008708D8"/>
    <w:p w:rsidR="008708D8" w:rsidRPr="00E0581C" w:rsidRDefault="008708D8" w:rsidP="008708D8">
      <w:r w:rsidRPr="00E0581C">
        <w:t>Ngô, T.L. (2016) La méditation de pleine conscience en psychiatrie. Santé mentale, 208, 26-35.</w:t>
      </w:r>
    </w:p>
    <w:p w:rsidR="008708D8" w:rsidRPr="00E0581C" w:rsidRDefault="008708D8" w:rsidP="008708D8"/>
    <w:p w:rsidR="008708D8" w:rsidRPr="00E0581C" w:rsidRDefault="008708D8" w:rsidP="008708D8">
      <w:r w:rsidRPr="00E0581C">
        <w:t xml:space="preserve">Ngô, T.L (2016) </w:t>
      </w:r>
      <w:proofErr w:type="spellStart"/>
      <w:r w:rsidRPr="00E0581C">
        <w:t>Mindfulness</w:t>
      </w:r>
      <w:proofErr w:type="spellEnd"/>
      <w:r w:rsidRPr="00E0581C">
        <w:t xml:space="preserve"> et dépression récurrente. Santé mentale, 208, 48-53.</w:t>
      </w:r>
    </w:p>
    <w:p w:rsidR="008708D8" w:rsidRPr="00E0581C" w:rsidRDefault="008708D8" w:rsidP="008708D8"/>
    <w:p w:rsidR="008708D8" w:rsidRPr="00E0581C" w:rsidRDefault="008708D8" w:rsidP="008708D8">
      <w:r w:rsidRPr="00E0581C">
        <w:rPr>
          <w:u w:val="single"/>
        </w:rPr>
        <w:t>Autres publications</w:t>
      </w:r>
      <w:r w:rsidRPr="00E0581C">
        <w:t xml:space="preserve"> :</w:t>
      </w:r>
    </w:p>
    <w:p w:rsidR="008708D8" w:rsidRPr="00E0581C" w:rsidRDefault="008708D8" w:rsidP="008708D8"/>
    <w:p w:rsidR="008708D8" w:rsidRPr="00E0581C" w:rsidRDefault="008708D8" w:rsidP="008708D8">
      <w:r w:rsidRPr="00E0581C">
        <w:t xml:space="preserve">Chaloult, L., Goulet, J., Ngô, T.L. (2014) Le trouble </w:t>
      </w:r>
      <w:proofErr w:type="spellStart"/>
      <w:r w:rsidRPr="00E0581C">
        <w:t>obsessionel</w:t>
      </w:r>
      <w:proofErr w:type="spellEnd"/>
      <w:r w:rsidRPr="00E0581C">
        <w:t xml:space="preserve">-compulsif. Récupéré du site </w:t>
      </w:r>
      <w:proofErr w:type="gramStart"/>
      <w:r w:rsidRPr="00E0581C">
        <w:t>:www.tccmontreal.com</w:t>
      </w:r>
      <w:proofErr w:type="gramEnd"/>
    </w:p>
    <w:p w:rsidR="008708D8" w:rsidRPr="00E0581C" w:rsidRDefault="008708D8" w:rsidP="008708D8"/>
    <w:p w:rsidR="008708D8" w:rsidRPr="00E0581C" w:rsidRDefault="008708D8" w:rsidP="008708D8">
      <w:r w:rsidRPr="00E0581C">
        <w:t xml:space="preserve">Chaloult, L., Goulet, J., Ngô, T.L. (2014) Le trouble anxiété sociale. Récupéré du site </w:t>
      </w:r>
      <w:proofErr w:type="gramStart"/>
      <w:r w:rsidRPr="00E0581C">
        <w:t>:www.tccmontreal.com</w:t>
      </w:r>
      <w:proofErr w:type="gramEnd"/>
    </w:p>
    <w:p w:rsidR="008708D8" w:rsidRPr="00E0581C" w:rsidRDefault="008708D8" w:rsidP="008708D8"/>
    <w:p w:rsidR="008708D8" w:rsidRPr="00E0581C" w:rsidRDefault="008708D8" w:rsidP="008708D8">
      <w:r w:rsidRPr="00E0581C">
        <w:t xml:space="preserve">Chaloult, L., Audet, J. </w:t>
      </w:r>
      <w:proofErr w:type="spellStart"/>
      <w:r w:rsidRPr="00E0581C">
        <w:t>Brosseau</w:t>
      </w:r>
      <w:proofErr w:type="spellEnd"/>
      <w:r w:rsidRPr="00E0581C">
        <w:t xml:space="preserve">, C., Couture, N., Goulet, J., Gravel, N., </w:t>
      </w:r>
      <w:proofErr w:type="spellStart"/>
      <w:r w:rsidRPr="00E0581C">
        <w:t>Hardel</w:t>
      </w:r>
      <w:proofErr w:type="spellEnd"/>
      <w:r w:rsidRPr="00E0581C">
        <w:t xml:space="preserve">, M., Ngo, TL, Reid, C et </w:t>
      </w:r>
      <w:proofErr w:type="spellStart"/>
      <w:r w:rsidRPr="00E0581C">
        <w:t>Wentser-Leporé</w:t>
      </w:r>
      <w:proofErr w:type="spellEnd"/>
      <w:r w:rsidRPr="00E0581C">
        <w:t xml:space="preserve">, E (2018) L’affirmation de soi. ISBN 978-2-924935-05-7 Récupéré du site </w:t>
      </w:r>
      <w:proofErr w:type="gramStart"/>
      <w:r w:rsidRPr="00E0581C">
        <w:t>:www.tccmontreal.com</w:t>
      </w:r>
      <w:proofErr w:type="gramEnd"/>
    </w:p>
    <w:p w:rsidR="008708D8" w:rsidRPr="00E0581C" w:rsidRDefault="008708D8" w:rsidP="008708D8"/>
    <w:p w:rsidR="008708D8" w:rsidRPr="00E0581C" w:rsidRDefault="008708D8" w:rsidP="008708D8">
      <w:r w:rsidRPr="00E0581C">
        <w:t xml:space="preserve">Chaloult, L., Goulet, J., Ngô, T.L. (2018). Manuel d’accompagnement pour une thérapie </w:t>
      </w:r>
      <w:proofErr w:type="spellStart"/>
      <w:r w:rsidRPr="00E0581C">
        <w:t>cognitvo</w:t>
      </w:r>
      <w:proofErr w:type="spellEnd"/>
      <w:r w:rsidRPr="00E0581C">
        <w:t>-comportementale. ISBN 978-2-924935-04-0</w:t>
      </w:r>
    </w:p>
    <w:p w:rsidR="008708D8" w:rsidRPr="00E0581C" w:rsidRDefault="008708D8" w:rsidP="008708D8"/>
    <w:p w:rsidR="008708D8" w:rsidRPr="00E0581C" w:rsidRDefault="008708D8" w:rsidP="008708D8">
      <w:r w:rsidRPr="00E0581C">
        <w:lastRenderedPageBreak/>
        <w:t xml:space="preserve">Dugas, M.,  Ngô, T.L., Chaloult, L., Goulet, J. (2018) Le trouble anxiété généralisée. ISBN 978-2-924935-10-1 Récupéré du site </w:t>
      </w:r>
      <w:proofErr w:type="gramStart"/>
      <w:r w:rsidRPr="00E0581C">
        <w:t>:www.tccmontreal.com</w:t>
      </w:r>
      <w:proofErr w:type="gramEnd"/>
    </w:p>
    <w:p w:rsidR="008708D8" w:rsidRPr="00E0581C" w:rsidRDefault="008708D8" w:rsidP="008708D8"/>
    <w:p w:rsidR="008708D8" w:rsidRPr="00E0581C" w:rsidRDefault="008708D8" w:rsidP="008708D8">
      <w:r w:rsidRPr="00E0581C">
        <w:t xml:space="preserve">Goulet, J., Chaloult, L., Ngô, T.L. (2014) Le trouble panique. Récupéré du site </w:t>
      </w:r>
      <w:proofErr w:type="gramStart"/>
      <w:r w:rsidRPr="00E0581C">
        <w:t>:www.tccmontreal.com</w:t>
      </w:r>
      <w:proofErr w:type="gramEnd"/>
    </w:p>
    <w:p w:rsidR="008708D8" w:rsidRPr="00E0581C" w:rsidRDefault="008708D8" w:rsidP="008708D8"/>
    <w:p w:rsidR="008708D8" w:rsidRPr="00E0581C" w:rsidRDefault="008708D8" w:rsidP="008708D8">
      <w:r w:rsidRPr="00E0581C">
        <w:t xml:space="preserve">Goulet, J., Chaloult, L., Ngô, T.L. (2018) L’insomnie. ISBN               978-2-924935-00-2 Récupéré du site </w:t>
      </w:r>
      <w:proofErr w:type="gramStart"/>
      <w:r w:rsidRPr="00E0581C">
        <w:t>:www.tccmontreal.com</w:t>
      </w:r>
      <w:proofErr w:type="gramEnd"/>
    </w:p>
    <w:p w:rsidR="008708D8" w:rsidRPr="00E0581C" w:rsidRDefault="008708D8" w:rsidP="008708D8"/>
    <w:p w:rsidR="008708D8" w:rsidRPr="00E0581C" w:rsidRDefault="008708D8" w:rsidP="008708D8">
      <w:r w:rsidRPr="00E0581C">
        <w:t xml:space="preserve">Goulet, J., Chaloult, L., Ngô, T.L. (2018) Le trouble alimentaire. ISBN 978-2-924935-09-5 Récupéré du site </w:t>
      </w:r>
      <w:proofErr w:type="gramStart"/>
      <w:r w:rsidRPr="00E0581C">
        <w:t>:www.tccmontreal.com</w:t>
      </w:r>
      <w:proofErr w:type="gramEnd"/>
    </w:p>
    <w:p w:rsidR="008708D8" w:rsidRPr="00E0581C" w:rsidRDefault="008708D8" w:rsidP="008708D8"/>
    <w:p w:rsidR="008708D8" w:rsidRPr="00E0581C" w:rsidRDefault="008708D8" w:rsidP="008708D8">
      <w:r w:rsidRPr="00E0581C">
        <w:t xml:space="preserve">Goulet, J., Chaloult, L., Ngô, T.L. (2018) La gestion de la colère Récupéré du site </w:t>
      </w:r>
      <w:proofErr w:type="gramStart"/>
      <w:r w:rsidRPr="00E0581C">
        <w:t>:www.tccmontreal.com</w:t>
      </w:r>
      <w:proofErr w:type="gramEnd"/>
    </w:p>
    <w:p w:rsidR="008708D8" w:rsidRPr="00E0581C" w:rsidRDefault="008708D8" w:rsidP="008708D8"/>
    <w:p w:rsidR="008708D8" w:rsidRPr="00E0581C" w:rsidRDefault="008708D8" w:rsidP="008708D8">
      <w:r w:rsidRPr="00E0581C">
        <w:t xml:space="preserve">Ngô, T.L., Chaloult, L., Goulet, J. (2014) La dépression majeure. ISBN 978-2-924935-02-6 Récupéré du site </w:t>
      </w:r>
      <w:proofErr w:type="gramStart"/>
      <w:r w:rsidRPr="00E0581C">
        <w:t>:www.tccmontreal.com</w:t>
      </w:r>
      <w:proofErr w:type="gramEnd"/>
    </w:p>
    <w:p w:rsidR="008708D8" w:rsidRPr="00E0581C" w:rsidRDefault="008708D8" w:rsidP="008708D8"/>
    <w:p w:rsidR="008708D8" w:rsidRPr="00E0581C" w:rsidRDefault="008708D8" w:rsidP="008708D8">
      <w:r w:rsidRPr="00E0581C">
        <w:t xml:space="preserve">Ngô, T.L., Provencher, M., Chaloult, L., Goulet, J. (2018) Le trouble bipolaire. ISBN 978-2-924935-10-1 Récupéré du site </w:t>
      </w:r>
      <w:proofErr w:type="gramStart"/>
      <w:r w:rsidRPr="00E0581C">
        <w:t>:www.tccmontreal.com</w:t>
      </w:r>
      <w:proofErr w:type="gramEnd"/>
    </w:p>
    <w:p w:rsidR="008708D8" w:rsidRPr="00E0581C" w:rsidRDefault="008708D8" w:rsidP="008708D8"/>
    <w:p w:rsidR="009F6C26" w:rsidRPr="00E0581C" w:rsidRDefault="008708D8" w:rsidP="00687EED">
      <w:r w:rsidRPr="00E0581C">
        <w:t xml:space="preserve">Paquette Houde, C., Abdel Baki, A., Lecompte, T., Lussier-Valade, M., Ngô, T.L. (2018). Guide de pratique pour le traitement cognitif-comportementale des troubles psychotiques. ISBN 978-2-924935-11-8 Récupéré du site </w:t>
      </w:r>
      <w:proofErr w:type="gramStart"/>
      <w:r w:rsidRPr="00E0581C">
        <w:t>:www.tccmontreal.com</w:t>
      </w:r>
      <w:proofErr w:type="gramEnd"/>
    </w:p>
    <w:p w:rsidR="009F6C26" w:rsidRPr="00E0581C" w:rsidRDefault="009F6C26" w:rsidP="00687EED">
      <w:pPr>
        <w:rPr>
          <w:b/>
        </w:rPr>
      </w:pPr>
    </w:p>
    <w:p w:rsidR="009F6C26" w:rsidRPr="00E0581C" w:rsidRDefault="009F6C26" w:rsidP="00687EED">
      <w:pPr>
        <w:rPr>
          <w:b/>
        </w:rPr>
      </w:pPr>
    </w:p>
    <w:sectPr w:rsidR="009F6C26" w:rsidRPr="00E058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Internet Mail">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56C4"/>
    <w:multiLevelType w:val="hybridMultilevel"/>
    <w:tmpl w:val="C1CC577E"/>
    <w:lvl w:ilvl="0" w:tplc="0C0C000F">
      <w:start w:val="1"/>
      <w:numFmt w:val="decimal"/>
      <w:lvlText w:val="%1."/>
      <w:lvlJc w:val="left"/>
      <w:pPr>
        <w:tabs>
          <w:tab w:val="num" w:pos="2484"/>
        </w:tabs>
        <w:ind w:left="2484" w:hanging="360"/>
      </w:pPr>
    </w:lvl>
    <w:lvl w:ilvl="1" w:tplc="0C0C0019" w:tentative="1">
      <w:start w:val="1"/>
      <w:numFmt w:val="lowerLetter"/>
      <w:lvlText w:val="%2."/>
      <w:lvlJc w:val="left"/>
      <w:pPr>
        <w:tabs>
          <w:tab w:val="num" w:pos="3204"/>
        </w:tabs>
        <w:ind w:left="3204" w:hanging="360"/>
      </w:pPr>
    </w:lvl>
    <w:lvl w:ilvl="2" w:tplc="0C0C001B" w:tentative="1">
      <w:start w:val="1"/>
      <w:numFmt w:val="lowerRoman"/>
      <w:lvlText w:val="%3."/>
      <w:lvlJc w:val="right"/>
      <w:pPr>
        <w:tabs>
          <w:tab w:val="num" w:pos="3924"/>
        </w:tabs>
        <w:ind w:left="3924" w:hanging="180"/>
      </w:pPr>
    </w:lvl>
    <w:lvl w:ilvl="3" w:tplc="0C0C000F" w:tentative="1">
      <w:start w:val="1"/>
      <w:numFmt w:val="decimal"/>
      <w:lvlText w:val="%4."/>
      <w:lvlJc w:val="left"/>
      <w:pPr>
        <w:tabs>
          <w:tab w:val="num" w:pos="4644"/>
        </w:tabs>
        <w:ind w:left="4644" w:hanging="360"/>
      </w:pPr>
    </w:lvl>
    <w:lvl w:ilvl="4" w:tplc="0C0C0019" w:tentative="1">
      <w:start w:val="1"/>
      <w:numFmt w:val="lowerLetter"/>
      <w:lvlText w:val="%5."/>
      <w:lvlJc w:val="left"/>
      <w:pPr>
        <w:tabs>
          <w:tab w:val="num" w:pos="5364"/>
        </w:tabs>
        <w:ind w:left="5364" w:hanging="360"/>
      </w:pPr>
    </w:lvl>
    <w:lvl w:ilvl="5" w:tplc="0C0C001B" w:tentative="1">
      <w:start w:val="1"/>
      <w:numFmt w:val="lowerRoman"/>
      <w:lvlText w:val="%6."/>
      <w:lvlJc w:val="right"/>
      <w:pPr>
        <w:tabs>
          <w:tab w:val="num" w:pos="6084"/>
        </w:tabs>
        <w:ind w:left="6084" w:hanging="180"/>
      </w:pPr>
    </w:lvl>
    <w:lvl w:ilvl="6" w:tplc="0C0C000F" w:tentative="1">
      <w:start w:val="1"/>
      <w:numFmt w:val="decimal"/>
      <w:lvlText w:val="%7."/>
      <w:lvlJc w:val="left"/>
      <w:pPr>
        <w:tabs>
          <w:tab w:val="num" w:pos="6804"/>
        </w:tabs>
        <w:ind w:left="6804" w:hanging="360"/>
      </w:pPr>
    </w:lvl>
    <w:lvl w:ilvl="7" w:tplc="0C0C0019" w:tentative="1">
      <w:start w:val="1"/>
      <w:numFmt w:val="lowerLetter"/>
      <w:lvlText w:val="%8."/>
      <w:lvlJc w:val="left"/>
      <w:pPr>
        <w:tabs>
          <w:tab w:val="num" w:pos="7524"/>
        </w:tabs>
        <w:ind w:left="7524" w:hanging="360"/>
      </w:pPr>
    </w:lvl>
    <w:lvl w:ilvl="8" w:tplc="0C0C001B" w:tentative="1">
      <w:start w:val="1"/>
      <w:numFmt w:val="lowerRoman"/>
      <w:lvlText w:val="%9."/>
      <w:lvlJc w:val="right"/>
      <w:pPr>
        <w:tabs>
          <w:tab w:val="num" w:pos="8244"/>
        </w:tabs>
        <w:ind w:left="8244" w:hanging="180"/>
      </w:pPr>
    </w:lvl>
  </w:abstractNum>
  <w:abstractNum w:abstractNumId="1">
    <w:nsid w:val="0F1A148F"/>
    <w:multiLevelType w:val="hybridMultilevel"/>
    <w:tmpl w:val="BC8AAFBE"/>
    <w:lvl w:ilvl="0" w:tplc="0C0C000F">
      <w:start w:val="1"/>
      <w:numFmt w:val="decimal"/>
      <w:lvlText w:val="%1."/>
      <w:lvlJc w:val="left"/>
      <w:pPr>
        <w:tabs>
          <w:tab w:val="num" w:pos="2844"/>
        </w:tabs>
        <w:ind w:left="2844" w:hanging="360"/>
      </w:pPr>
    </w:lvl>
    <w:lvl w:ilvl="1" w:tplc="0C0C0019">
      <w:start w:val="1"/>
      <w:numFmt w:val="lowerLetter"/>
      <w:lvlText w:val="%2."/>
      <w:lvlJc w:val="left"/>
      <w:pPr>
        <w:tabs>
          <w:tab w:val="num" w:pos="3564"/>
        </w:tabs>
        <w:ind w:left="3564" w:hanging="360"/>
      </w:pPr>
    </w:lvl>
    <w:lvl w:ilvl="2" w:tplc="0C0C001B" w:tentative="1">
      <w:start w:val="1"/>
      <w:numFmt w:val="lowerRoman"/>
      <w:lvlText w:val="%3."/>
      <w:lvlJc w:val="right"/>
      <w:pPr>
        <w:tabs>
          <w:tab w:val="num" w:pos="4284"/>
        </w:tabs>
        <w:ind w:left="4284" w:hanging="180"/>
      </w:pPr>
    </w:lvl>
    <w:lvl w:ilvl="3" w:tplc="0C0C000F" w:tentative="1">
      <w:start w:val="1"/>
      <w:numFmt w:val="decimal"/>
      <w:lvlText w:val="%4."/>
      <w:lvlJc w:val="left"/>
      <w:pPr>
        <w:tabs>
          <w:tab w:val="num" w:pos="5004"/>
        </w:tabs>
        <w:ind w:left="5004" w:hanging="360"/>
      </w:pPr>
    </w:lvl>
    <w:lvl w:ilvl="4" w:tplc="0C0C0019" w:tentative="1">
      <w:start w:val="1"/>
      <w:numFmt w:val="lowerLetter"/>
      <w:lvlText w:val="%5."/>
      <w:lvlJc w:val="left"/>
      <w:pPr>
        <w:tabs>
          <w:tab w:val="num" w:pos="5724"/>
        </w:tabs>
        <w:ind w:left="5724" w:hanging="360"/>
      </w:pPr>
    </w:lvl>
    <w:lvl w:ilvl="5" w:tplc="0C0C001B" w:tentative="1">
      <w:start w:val="1"/>
      <w:numFmt w:val="lowerRoman"/>
      <w:lvlText w:val="%6."/>
      <w:lvlJc w:val="right"/>
      <w:pPr>
        <w:tabs>
          <w:tab w:val="num" w:pos="6444"/>
        </w:tabs>
        <w:ind w:left="6444" w:hanging="180"/>
      </w:pPr>
    </w:lvl>
    <w:lvl w:ilvl="6" w:tplc="0C0C000F" w:tentative="1">
      <w:start w:val="1"/>
      <w:numFmt w:val="decimal"/>
      <w:lvlText w:val="%7."/>
      <w:lvlJc w:val="left"/>
      <w:pPr>
        <w:tabs>
          <w:tab w:val="num" w:pos="7164"/>
        </w:tabs>
        <w:ind w:left="7164" w:hanging="360"/>
      </w:pPr>
    </w:lvl>
    <w:lvl w:ilvl="7" w:tplc="0C0C0019" w:tentative="1">
      <w:start w:val="1"/>
      <w:numFmt w:val="lowerLetter"/>
      <w:lvlText w:val="%8."/>
      <w:lvlJc w:val="left"/>
      <w:pPr>
        <w:tabs>
          <w:tab w:val="num" w:pos="7884"/>
        </w:tabs>
        <w:ind w:left="7884" w:hanging="360"/>
      </w:pPr>
    </w:lvl>
    <w:lvl w:ilvl="8" w:tplc="0C0C001B" w:tentative="1">
      <w:start w:val="1"/>
      <w:numFmt w:val="lowerRoman"/>
      <w:lvlText w:val="%9."/>
      <w:lvlJc w:val="right"/>
      <w:pPr>
        <w:tabs>
          <w:tab w:val="num" w:pos="8604"/>
        </w:tabs>
        <w:ind w:left="8604" w:hanging="180"/>
      </w:pPr>
    </w:lvl>
  </w:abstractNum>
  <w:abstractNum w:abstractNumId="2">
    <w:nsid w:val="1B5826A3"/>
    <w:multiLevelType w:val="hybridMultilevel"/>
    <w:tmpl w:val="7F6A6CE8"/>
    <w:lvl w:ilvl="0" w:tplc="0C0C0001">
      <w:start w:val="1"/>
      <w:numFmt w:val="bullet"/>
      <w:lvlText w:val=""/>
      <w:lvlJc w:val="left"/>
      <w:pPr>
        <w:tabs>
          <w:tab w:val="num" w:pos="2840"/>
        </w:tabs>
        <w:ind w:left="2840" w:hanging="360"/>
      </w:pPr>
      <w:rPr>
        <w:rFonts w:ascii="Symbol" w:hAnsi="Symbol" w:hint="default"/>
      </w:rPr>
    </w:lvl>
    <w:lvl w:ilvl="1" w:tplc="0C0C000F">
      <w:start w:val="1"/>
      <w:numFmt w:val="decimal"/>
      <w:lvlText w:val="%2."/>
      <w:lvlJc w:val="left"/>
      <w:pPr>
        <w:tabs>
          <w:tab w:val="num" w:pos="3560"/>
        </w:tabs>
        <w:ind w:left="3560" w:hanging="360"/>
      </w:pPr>
      <w:rPr>
        <w:rFonts w:hint="default"/>
      </w:rPr>
    </w:lvl>
    <w:lvl w:ilvl="2" w:tplc="0C0C0005" w:tentative="1">
      <w:start w:val="1"/>
      <w:numFmt w:val="bullet"/>
      <w:lvlText w:val=""/>
      <w:lvlJc w:val="left"/>
      <w:pPr>
        <w:tabs>
          <w:tab w:val="num" w:pos="4280"/>
        </w:tabs>
        <w:ind w:left="4280" w:hanging="360"/>
      </w:pPr>
      <w:rPr>
        <w:rFonts w:ascii="Wingdings" w:hAnsi="Wingdings" w:hint="default"/>
      </w:rPr>
    </w:lvl>
    <w:lvl w:ilvl="3" w:tplc="0C0C0001" w:tentative="1">
      <w:start w:val="1"/>
      <w:numFmt w:val="bullet"/>
      <w:lvlText w:val=""/>
      <w:lvlJc w:val="left"/>
      <w:pPr>
        <w:tabs>
          <w:tab w:val="num" w:pos="5000"/>
        </w:tabs>
        <w:ind w:left="5000" w:hanging="360"/>
      </w:pPr>
      <w:rPr>
        <w:rFonts w:ascii="Symbol" w:hAnsi="Symbol" w:hint="default"/>
      </w:rPr>
    </w:lvl>
    <w:lvl w:ilvl="4" w:tplc="0C0C0003" w:tentative="1">
      <w:start w:val="1"/>
      <w:numFmt w:val="bullet"/>
      <w:lvlText w:val="o"/>
      <w:lvlJc w:val="left"/>
      <w:pPr>
        <w:tabs>
          <w:tab w:val="num" w:pos="5720"/>
        </w:tabs>
        <w:ind w:left="5720" w:hanging="360"/>
      </w:pPr>
      <w:rPr>
        <w:rFonts w:ascii="Courier New" w:hAnsi="Courier New" w:cs="VNI-Internet Mail" w:hint="default"/>
      </w:rPr>
    </w:lvl>
    <w:lvl w:ilvl="5" w:tplc="0C0C0005" w:tentative="1">
      <w:start w:val="1"/>
      <w:numFmt w:val="bullet"/>
      <w:lvlText w:val=""/>
      <w:lvlJc w:val="left"/>
      <w:pPr>
        <w:tabs>
          <w:tab w:val="num" w:pos="6440"/>
        </w:tabs>
        <w:ind w:left="6440" w:hanging="360"/>
      </w:pPr>
      <w:rPr>
        <w:rFonts w:ascii="Wingdings" w:hAnsi="Wingdings" w:hint="default"/>
      </w:rPr>
    </w:lvl>
    <w:lvl w:ilvl="6" w:tplc="0C0C0001" w:tentative="1">
      <w:start w:val="1"/>
      <w:numFmt w:val="bullet"/>
      <w:lvlText w:val=""/>
      <w:lvlJc w:val="left"/>
      <w:pPr>
        <w:tabs>
          <w:tab w:val="num" w:pos="7160"/>
        </w:tabs>
        <w:ind w:left="7160" w:hanging="360"/>
      </w:pPr>
      <w:rPr>
        <w:rFonts w:ascii="Symbol" w:hAnsi="Symbol" w:hint="default"/>
      </w:rPr>
    </w:lvl>
    <w:lvl w:ilvl="7" w:tplc="0C0C0003" w:tentative="1">
      <w:start w:val="1"/>
      <w:numFmt w:val="bullet"/>
      <w:lvlText w:val="o"/>
      <w:lvlJc w:val="left"/>
      <w:pPr>
        <w:tabs>
          <w:tab w:val="num" w:pos="7880"/>
        </w:tabs>
        <w:ind w:left="7880" w:hanging="360"/>
      </w:pPr>
      <w:rPr>
        <w:rFonts w:ascii="Courier New" w:hAnsi="Courier New" w:cs="VNI-Internet Mail" w:hint="default"/>
      </w:rPr>
    </w:lvl>
    <w:lvl w:ilvl="8" w:tplc="0C0C0005" w:tentative="1">
      <w:start w:val="1"/>
      <w:numFmt w:val="bullet"/>
      <w:lvlText w:val=""/>
      <w:lvlJc w:val="left"/>
      <w:pPr>
        <w:tabs>
          <w:tab w:val="num" w:pos="8600"/>
        </w:tabs>
        <w:ind w:left="8600" w:hanging="360"/>
      </w:pPr>
      <w:rPr>
        <w:rFonts w:ascii="Wingdings" w:hAnsi="Wingdings" w:hint="default"/>
      </w:rPr>
    </w:lvl>
  </w:abstractNum>
  <w:abstractNum w:abstractNumId="3">
    <w:nsid w:val="2AF065C1"/>
    <w:multiLevelType w:val="hybridMultilevel"/>
    <w:tmpl w:val="DEE0C492"/>
    <w:lvl w:ilvl="0" w:tplc="0C0C000F">
      <w:start w:val="1"/>
      <w:numFmt w:val="decimal"/>
      <w:lvlText w:val="%1."/>
      <w:lvlJc w:val="left"/>
      <w:pPr>
        <w:tabs>
          <w:tab w:val="num" w:pos="1776"/>
        </w:tabs>
        <w:ind w:left="1776" w:hanging="360"/>
      </w:pPr>
    </w:lvl>
    <w:lvl w:ilvl="1" w:tplc="0C0C0019" w:tentative="1">
      <w:start w:val="1"/>
      <w:numFmt w:val="lowerLetter"/>
      <w:lvlText w:val="%2."/>
      <w:lvlJc w:val="left"/>
      <w:pPr>
        <w:tabs>
          <w:tab w:val="num" w:pos="2496"/>
        </w:tabs>
        <w:ind w:left="2496" w:hanging="360"/>
      </w:pPr>
    </w:lvl>
    <w:lvl w:ilvl="2" w:tplc="0C0C001B" w:tentative="1">
      <w:start w:val="1"/>
      <w:numFmt w:val="lowerRoman"/>
      <w:lvlText w:val="%3."/>
      <w:lvlJc w:val="right"/>
      <w:pPr>
        <w:tabs>
          <w:tab w:val="num" w:pos="3216"/>
        </w:tabs>
        <w:ind w:left="3216" w:hanging="180"/>
      </w:pPr>
    </w:lvl>
    <w:lvl w:ilvl="3" w:tplc="0C0C000F" w:tentative="1">
      <w:start w:val="1"/>
      <w:numFmt w:val="decimal"/>
      <w:lvlText w:val="%4."/>
      <w:lvlJc w:val="left"/>
      <w:pPr>
        <w:tabs>
          <w:tab w:val="num" w:pos="3936"/>
        </w:tabs>
        <w:ind w:left="3936" w:hanging="360"/>
      </w:pPr>
    </w:lvl>
    <w:lvl w:ilvl="4" w:tplc="0C0C0019" w:tentative="1">
      <w:start w:val="1"/>
      <w:numFmt w:val="lowerLetter"/>
      <w:lvlText w:val="%5."/>
      <w:lvlJc w:val="left"/>
      <w:pPr>
        <w:tabs>
          <w:tab w:val="num" w:pos="4656"/>
        </w:tabs>
        <w:ind w:left="4656" w:hanging="360"/>
      </w:pPr>
    </w:lvl>
    <w:lvl w:ilvl="5" w:tplc="0C0C001B" w:tentative="1">
      <w:start w:val="1"/>
      <w:numFmt w:val="lowerRoman"/>
      <w:lvlText w:val="%6."/>
      <w:lvlJc w:val="right"/>
      <w:pPr>
        <w:tabs>
          <w:tab w:val="num" w:pos="5376"/>
        </w:tabs>
        <w:ind w:left="5376" w:hanging="180"/>
      </w:pPr>
    </w:lvl>
    <w:lvl w:ilvl="6" w:tplc="0C0C000F" w:tentative="1">
      <w:start w:val="1"/>
      <w:numFmt w:val="decimal"/>
      <w:lvlText w:val="%7."/>
      <w:lvlJc w:val="left"/>
      <w:pPr>
        <w:tabs>
          <w:tab w:val="num" w:pos="6096"/>
        </w:tabs>
        <w:ind w:left="6096" w:hanging="360"/>
      </w:pPr>
    </w:lvl>
    <w:lvl w:ilvl="7" w:tplc="0C0C0019" w:tentative="1">
      <w:start w:val="1"/>
      <w:numFmt w:val="lowerLetter"/>
      <w:lvlText w:val="%8."/>
      <w:lvlJc w:val="left"/>
      <w:pPr>
        <w:tabs>
          <w:tab w:val="num" w:pos="6816"/>
        </w:tabs>
        <w:ind w:left="6816" w:hanging="360"/>
      </w:pPr>
    </w:lvl>
    <w:lvl w:ilvl="8" w:tplc="0C0C001B" w:tentative="1">
      <w:start w:val="1"/>
      <w:numFmt w:val="lowerRoman"/>
      <w:lvlText w:val="%9."/>
      <w:lvlJc w:val="right"/>
      <w:pPr>
        <w:tabs>
          <w:tab w:val="num" w:pos="7536"/>
        </w:tabs>
        <w:ind w:left="7536" w:hanging="180"/>
      </w:pPr>
    </w:lvl>
  </w:abstractNum>
  <w:abstractNum w:abstractNumId="4">
    <w:nsid w:val="3E9B07AE"/>
    <w:multiLevelType w:val="hybridMultilevel"/>
    <w:tmpl w:val="F5DA6530"/>
    <w:lvl w:ilvl="0" w:tplc="0C0C000F">
      <w:start w:val="1"/>
      <w:numFmt w:val="decimal"/>
      <w:lvlText w:val="%1."/>
      <w:lvlJc w:val="left"/>
      <w:pPr>
        <w:tabs>
          <w:tab w:val="num" w:pos="2840"/>
        </w:tabs>
        <w:ind w:left="2840" w:hanging="360"/>
      </w:pPr>
    </w:lvl>
    <w:lvl w:ilvl="1" w:tplc="0C0C0019" w:tentative="1">
      <w:start w:val="1"/>
      <w:numFmt w:val="lowerLetter"/>
      <w:lvlText w:val="%2."/>
      <w:lvlJc w:val="left"/>
      <w:pPr>
        <w:tabs>
          <w:tab w:val="num" w:pos="3560"/>
        </w:tabs>
        <w:ind w:left="3560" w:hanging="360"/>
      </w:pPr>
    </w:lvl>
    <w:lvl w:ilvl="2" w:tplc="0C0C001B" w:tentative="1">
      <w:start w:val="1"/>
      <w:numFmt w:val="lowerRoman"/>
      <w:lvlText w:val="%3."/>
      <w:lvlJc w:val="right"/>
      <w:pPr>
        <w:tabs>
          <w:tab w:val="num" w:pos="4280"/>
        </w:tabs>
        <w:ind w:left="4280" w:hanging="180"/>
      </w:pPr>
    </w:lvl>
    <w:lvl w:ilvl="3" w:tplc="0C0C000F" w:tentative="1">
      <w:start w:val="1"/>
      <w:numFmt w:val="decimal"/>
      <w:lvlText w:val="%4."/>
      <w:lvlJc w:val="left"/>
      <w:pPr>
        <w:tabs>
          <w:tab w:val="num" w:pos="5000"/>
        </w:tabs>
        <w:ind w:left="5000" w:hanging="360"/>
      </w:pPr>
    </w:lvl>
    <w:lvl w:ilvl="4" w:tplc="0C0C0019" w:tentative="1">
      <w:start w:val="1"/>
      <w:numFmt w:val="lowerLetter"/>
      <w:lvlText w:val="%5."/>
      <w:lvlJc w:val="left"/>
      <w:pPr>
        <w:tabs>
          <w:tab w:val="num" w:pos="5720"/>
        </w:tabs>
        <w:ind w:left="5720" w:hanging="360"/>
      </w:pPr>
    </w:lvl>
    <w:lvl w:ilvl="5" w:tplc="0C0C001B" w:tentative="1">
      <w:start w:val="1"/>
      <w:numFmt w:val="lowerRoman"/>
      <w:lvlText w:val="%6."/>
      <w:lvlJc w:val="right"/>
      <w:pPr>
        <w:tabs>
          <w:tab w:val="num" w:pos="6440"/>
        </w:tabs>
        <w:ind w:left="6440" w:hanging="180"/>
      </w:pPr>
    </w:lvl>
    <w:lvl w:ilvl="6" w:tplc="0C0C000F" w:tentative="1">
      <w:start w:val="1"/>
      <w:numFmt w:val="decimal"/>
      <w:lvlText w:val="%7."/>
      <w:lvlJc w:val="left"/>
      <w:pPr>
        <w:tabs>
          <w:tab w:val="num" w:pos="7160"/>
        </w:tabs>
        <w:ind w:left="7160" w:hanging="360"/>
      </w:pPr>
    </w:lvl>
    <w:lvl w:ilvl="7" w:tplc="0C0C0019" w:tentative="1">
      <w:start w:val="1"/>
      <w:numFmt w:val="lowerLetter"/>
      <w:lvlText w:val="%8."/>
      <w:lvlJc w:val="left"/>
      <w:pPr>
        <w:tabs>
          <w:tab w:val="num" w:pos="7880"/>
        </w:tabs>
        <w:ind w:left="7880" w:hanging="360"/>
      </w:pPr>
    </w:lvl>
    <w:lvl w:ilvl="8" w:tplc="0C0C001B" w:tentative="1">
      <w:start w:val="1"/>
      <w:numFmt w:val="lowerRoman"/>
      <w:lvlText w:val="%9."/>
      <w:lvlJc w:val="right"/>
      <w:pPr>
        <w:tabs>
          <w:tab w:val="num" w:pos="8600"/>
        </w:tabs>
        <w:ind w:left="8600" w:hanging="180"/>
      </w:pPr>
    </w:lvl>
  </w:abstractNum>
  <w:abstractNum w:abstractNumId="5">
    <w:nsid w:val="446763FB"/>
    <w:multiLevelType w:val="hybridMultilevel"/>
    <w:tmpl w:val="C5920CAC"/>
    <w:lvl w:ilvl="0" w:tplc="0C0C000F">
      <w:start w:val="1"/>
      <w:numFmt w:val="decimal"/>
      <w:lvlText w:val="%1."/>
      <w:lvlJc w:val="left"/>
      <w:pPr>
        <w:tabs>
          <w:tab w:val="num" w:pos="2844"/>
        </w:tabs>
        <w:ind w:left="2844" w:hanging="360"/>
      </w:pPr>
    </w:lvl>
    <w:lvl w:ilvl="1" w:tplc="0C0C0019" w:tentative="1">
      <w:start w:val="1"/>
      <w:numFmt w:val="lowerLetter"/>
      <w:lvlText w:val="%2."/>
      <w:lvlJc w:val="left"/>
      <w:pPr>
        <w:tabs>
          <w:tab w:val="num" w:pos="3564"/>
        </w:tabs>
        <w:ind w:left="3564" w:hanging="360"/>
      </w:pPr>
    </w:lvl>
    <w:lvl w:ilvl="2" w:tplc="0C0C001B" w:tentative="1">
      <w:start w:val="1"/>
      <w:numFmt w:val="lowerRoman"/>
      <w:lvlText w:val="%3."/>
      <w:lvlJc w:val="right"/>
      <w:pPr>
        <w:tabs>
          <w:tab w:val="num" w:pos="4284"/>
        </w:tabs>
        <w:ind w:left="4284" w:hanging="180"/>
      </w:pPr>
    </w:lvl>
    <w:lvl w:ilvl="3" w:tplc="0C0C000F" w:tentative="1">
      <w:start w:val="1"/>
      <w:numFmt w:val="decimal"/>
      <w:lvlText w:val="%4."/>
      <w:lvlJc w:val="left"/>
      <w:pPr>
        <w:tabs>
          <w:tab w:val="num" w:pos="5004"/>
        </w:tabs>
        <w:ind w:left="5004" w:hanging="360"/>
      </w:pPr>
    </w:lvl>
    <w:lvl w:ilvl="4" w:tplc="0C0C0019" w:tentative="1">
      <w:start w:val="1"/>
      <w:numFmt w:val="lowerLetter"/>
      <w:lvlText w:val="%5."/>
      <w:lvlJc w:val="left"/>
      <w:pPr>
        <w:tabs>
          <w:tab w:val="num" w:pos="5724"/>
        </w:tabs>
        <w:ind w:left="5724" w:hanging="360"/>
      </w:pPr>
    </w:lvl>
    <w:lvl w:ilvl="5" w:tplc="0C0C001B" w:tentative="1">
      <w:start w:val="1"/>
      <w:numFmt w:val="lowerRoman"/>
      <w:lvlText w:val="%6."/>
      <w:lvlJc w:val="right"/>
      <w:pPr>
        <w:tabs>
          <w:tab w:val="num" w:pos="6444"/>
        </w:tabs>
        <w:ind w:left="6444" w:hanging="180"/>
      </w:pPr>
    </w:lvl>
    <w:lvl w:ilvl="6" w:tplc="0C0C000F" w:tentative="1">
      <w:start w:val="1"/>
      <w:numFmt w:val="decimal"/>
      <w:lvlText w:val="%7."/>
      <w:lvlJc w:val="left"/>
      <w:pPr>
        <w:tabs>
          <w:tab w:val="num" w:pos="7164"/>
        </w:tabs>
        <w:ind w:left="7164" w:hanging="360"/>
      </w:pPr>
    </w:lvl>
    <w:lvl w:ilvl="7" w:tplc="0C0C0019" w:tentative="1">
      <w:start w:val="1"/>
      <w:numFmt w:val="lowerLetter"/>
      <w:lvlText w:val="%8."/>
      <w:lvlJc w:val="left"/>
      <w:pPr>
        <w:tabs>
          <w:tab w:val="num" w:pos="7884"/>
        </w:tabs>
        <w:ind w:left="7884" w:hanging="360"/>
      </w:pPr>
    </w:lvl>
    <w:lvl w:ilvl="8" w:tplc="0C0C001B" w:tentative="1">
      <w:start w:val="1"/>
      <w:numFmt w:val="lowerRoman"/>
      <w:lvlText w:val="%9."/>
      <w:lvlJc w:val="right"/>
      <w:pPr>
        <w:tabs>
          <w:tab w:val="num" w:pos="8604"/>
        </w:tabs>
        <w:ind w:left="8604" w:hanging="180"/>
      </w:pPr>
    </w:lvl>
  </w:abstractNum>
  <w:abstractNum w:abstractNumId="6">
    <w:nsid w:val="498D6FB1"/>
    <w:multiLevelType w:val="hybridMultilevel"/>
    <w:tmpl w:val="57D4EB50"/>
    <w:lvl w:ilvl="0" w:tplc="0C0C0001">
      <w:start w:val="1"/>
      <w:numFmt w:val="bullet"/>
      <w:lvlText w:val=""/>
      <w:lvlJc w:val="left"/>
      <w:pPr>
        <w:tabs>
          <w:tab w:val="num" w:pos="2880"/>
        </w:tabs>
        <w:ind w:left="2880" w:hanging="360"/>
      </w:pPr>
      <w:rPr>
        <w:rFonts w:ascii="Symbol" w:hAnsi="Symbol" w:hint="default"/>
      </w:rPr>
    </w:lvl>
    <w:lvl w:ilvl="1" w:tplc="0C0C0003">
      <w:start w:val="1"/>
      <w:numFmt w:val="bullet"/>
      <w:lvlText w:val="o"/>
      <w:lvlJc w:val="left"/>
      <w:pPr>
        <w:tabs>
          <w:tab w:val="num" w:pos="3600"/>
        </w:tabs>
        <w:ind w:left="3600" w:hanging="360"/>
      </w:pPr>
      <w:rPr>
        <w:rFonts w:ascii="Courier New" w:hAnsi="Courier New" w:cs="VNI-Internet Mail" w:hint="default"/>
      </w:rPr>
    </w:lvl>
    <w:lvl w:ilvl="2" w:tplc="0C0C0005" w:tentative="1">
      <w:start w:val="1"/>
      <w:numFmt w:val="bullet"/>
      <w:lvlText w:val=""/>
      <w:lvlJc w:val="left"/>
      <w:pPr>
        <w:tabs>
          <w:tab w:val="num" w:pos="4320"/>
        </w:tabs>
        <w:ind w:left="4320" w:hanging="360"/>
      </w:pPr>
      <w:rPr>
        <w:rFonts w:ascii="Wingdings" w:hAnsi="Wingdings" w:hint="default"/>
      </w:rPr>
    </w:lvl>
    <w:lvl w:ilvl="3" w:tplc="0C0C0001" w:tentative="1">
      <w:start w:val="1"/>
      <w:numFmt w:val="bullet"/>
      <w:lvlText w:val=""/>
      <w:lvlJc w:val="left"/>
      <w:pPr>
        <w:tabs>
          <w:tab w:val="num" w:pos="5040"/>
        </w:tabs>
        <w:ind w:left="5040" w:hanging="360"/>
      </w:pPr>
      <w:rPr>
        <w:rFonts w:ascii="Symbol" w:hAnsi="Symbol" w:hint="default"/>
      </w:rPr>
    </w:lvl>
    <w:lvl w:ilvl="4" w:tplc="0C0C0003" w:tentative="1">
      <w:start w:val="1"/>
      <w:numFmt w:val="bullet"/>
      <w:lvlText w:val="o"/>
      <w:lvlJc w:val="left"/>
      <w:pPr>
        <w:tabs>
          <w:tab w:val="num" w:pos="5760"/>
        </w:tabs>
        <w:ind w:left="5760" w:hanging="360"/>
      </w:pPr>
      <w:rPr>
        <w:rFonts w:ascii="Courier New" w:hAnsi="Courier New" w:cs="VNI-Internet Mail" w:hint="default"/>
      </w:rPr>
    </w:lvl>
    <w:lvl w:ilvl="5" w:tplc="0C0C0005" w:tentative="1">
      <w:start w:val="1"/>
      <w:numFmt w:val="bullet"/>
      <w:lvlText w:val=""/>
      <w:lvlJc w:val="left"/>
      <w:pPr>
        <w:tabs>
          <w:tab w:val="num" w:pos="6480"/>
        </w:tabs>
        <w:ind w:left="6480" w:hanging="360"/>
      </w:pPr>
      <w:rPr>
        <w:rFonts w:ascii="Wingdings" w:hAnsi="Wingdings" w:hint="default"/>
      </w:rPr>
    </w:lvl>
    <w:lvl w:ilvl="6" w:tplc="0C0C0001" w:tentative="1">
      <w:start w:val="1"/>
      <w:numFmt w:val="bullet"/>
      <w:lvlText w:val=""/>
      <w:lvlJc w:val="left"/>
      <w:pPr>
        <w:tabs>
          <w:tab w:val="num" w:pos="7200"/>
        </w:tabs>
        <w:ind w:left="7200" w:hanging="360"/>
      </w:pPr>
      <w:rPr>
        <w:rFonts w:ascii="Symbol" w:hAnsi="Symbol" w:hint="default"/>
      </w:rPr>
    </w:lvl>
    <w:lvl w:ilvl="7" w:tplc="0C0C0003" w:tentative="1">
      <w:start w:val="1"/>
      <w:numFmt w:val="bullet"/>
      <w:lvlText w:val="o"/>
      <w:lvlJc w:val="left"/>
      <w:pPr>
        <w:tabs>
          <w:tab w:val="num" w:pos="7920"/>
        </w:tabs>
        <w:ind w:left="7920" w:hanging="360"/>
      </w:pPr>
      <w:rPr>
        <w:rFonts w:ascii="Courier New" w:hAnsi="Courier New" w:cs="VNI-Internet Mail" w:hint="default"/>
      </w:rPr>
    </w:lvl>
    <w:lvl w:ilvl="8" w:tplc="0C0C0005" w:tentative="1">
      <w:start w:val="1"/>
      <w:numFmt w:val="bullet"/>
      <w:lvlText w:val=""/>
      <w:lvlJc w:val="left"/>
      <w:pPr>
        <w:tabs>
          <w:tab w:val="num" w:pos="8640"/>
        </w:tabs>
        <w:ind w:left="8640" w:hanging="360"/>
      </w:pPr>
      <w:rPr>
        <w:rFonts w:ascii="Wingdings" w:hAnsi="Wingdings" w:hint="default"/>
      </w:rPr>
    </w:lvl>
  </w:abstractNum>
  <w:abstractNum w:abstractNumId="7">
    <w:nsid w:val="52BA7BCE"/>
    <w:multiLevelType w:val="hybridMultilevel"/>
    <w:tmpl w:val="4920E6B2"/>
    <w:lvl w:ilvl="0" w:tplc="0C0C0001">
      <w:start w:val="1"/>
      <w:numFmt w:val="bullet"/>
      <w:lvlText w:val=""/>
      <w:lvlJc w:val="left"/>
      <w:pPr>
        <w:tabs>
          <w:tab w:val="num" w:pos="2840"/>
        </w:tabs>
        <w:ind w:left="2840" w:hanging="360"/>
      </w:pPr>
      <w:rPr>
        <w:rFonts w:ascii="Symbol" w:hAnsi="Symbol" w:hint="default"/>
      </w:rPr>
    </w:lvl>
    <w:lvl w:ilvl="1" w:tplc="0C0C000F">
      <w:start w:val="1"/>
      <w:numFmt w:val="decimal"/>
      <w:lvlText w:val="%2."/>
      <w:lvlJc w:val="left"/>
      <w:pPr>
        <w:tabs>
          <w:tab w:val="num" w:pos="3560"/>
        </w:tabs>
        <w:ind w:left="3560" w:hanging="360"/>
      </w:pPr>
      <w:rPr>
        <w:rFonts w:hint="default"/>
      </w:rPr>
    </w:lvl>
    <w:lvl w:ilvl="2" w:tplc="0C0C0005" w:tentative="1">
      <w:start w:val="1"/>
      <w:numFmt w:val="bullet"/>
      <w:lvlText w:val=""/>
      <w:lvlJc w:val="left"/>
      <w:pPr>
        <w:tabs>
          <w:tab w:val="num" w:pos="4280"/>
        </w:tabs>
        <w:ind w:left="4280" w:hanging="360"/>
      </w:pPr>
      <w:rPr>
        <w:rFonts w:ascii="Wingdings" w:hAnsi="Wingdings" w:hint="default"/>
      </w:rPr>
    </w:lvl>
    <w:lvl w:ilvl="3" w:tplc="0C0C0001" w:tentative="1">
      <w:start w:val="1"/>
      <w:numFmt w:val="bullet"/>
      <w:lvlText w:val=""/>
      <w:lvlJc w:val="left"/>
      <w:pPr>
        <w:tabs>
          <w:tab w:val="num" w:pos="5000"/>
        </w:tabs>
        <w:ind w:left="5000" w:hanging="360"/>
      </w:pPr>
      <w:rPr>
        <w:rFonts w:ascii="Symbol" w:hAnsi="Symbol" w:hint="default"/>
      </w:rPr>
    </w:lvl>
    <w:lvl w:ilvl="4" w:tplc="0C0C0003" w:tentative="1">
      <w:start w:val="1"/>
      <w:numFmt w:val="bullet"/>
      <w:lvlText w:val="o"/>
      <w:lvlJc w:val="left"/>
      <w:pPr>
        <w:tabs>
          <w:tab w:val="num" w:pos="5720"/>
        </w:tabs>
        <w:ind w:left="5720" w:hanging="360"/>
      </w:pPr>
      <w:rPr>
        <w:rFonts w:ascii="Courier New" w:hAnsi="Courier New" w:cs="VNI-Internet Mail" w:hint="default"/>
      </w:rPr>
    </w:lvl>
    <w:lvl w:ilvl="5" w:tplc="0C0C0005" w:tentative="1">
      <w:start w:val="1"/>
      <w:numFmt w:val="bullet"/>
      <w:lvlText w:val=""/>
      <w:lvlJc w:val="left"/>
      <w:pPr>
        <w:tabs>
          <w:tab w:val="num" w:pos="6440"/>
        </w:tabs>
        <w:ind w:left="6440" w:hanging="360"/>
      </w:pPr>
      <w:rPr>
        <w:rFonts w:ascii="Wingdings" w:hAnsi="Wingdings" w:hint="default"/>
      </w:rPr>
    </w:lvl>
    <w:lvl w:ilvl="6" w:tplc="0C0C0001" w:tentative="1">
      <w:start w:val="1"/>
      <w:numFmt w:val="bullet"/>
      <w:lvlText w:val=""/>
      <w:lvlJc w:val="left"/>
      <w:pPr>
        <w:tabs>
          <w:tab w:val="num" w:pos="7160"/>
        </w:tabs>
        <w:ind w:left="7160" w:hanging="360"/>
      </w:pPr>
      <w:rPr>
        <w:rFonts w:ascii="Symbol" w:hAnsi="Symbol" w:hint="default"/>
      </w:rPr>
    </w:lvl>
    <w:lvl w:ilvl="7" w:tplc="0C0C0003" w:tentative="1">
      <w:start w:val="1"/>
      <w:numFmt w:val="bullet"/>
      <w:lvlText w:val="o"/>
      <w:lvlJc w:val="left"/>
      <w:pPr>
        <w:tabs>
          <w:tab w:val="num" w:pos="7880"/>
        </w:tabs>
        <w:ind w:left="7880" w:hanging="360"/>
      </w:pPr>
      <w:rPr>
        <w:rFonts w:ascii="Courier New" w:hAnsi="Courier New" w:cs="VNI-Internet Mail" w:hint="default"/>
      </w:rPr>
    </w:lvl>
    <w:lvl w:ilvl="8" w:tplc="0C0C0005" w:tentative="1">
      <w:start w:val="1"/>
      <w:numFmt w:val="bullet"/>
      <w:lvlText w:val=""/>
      <w:lvlJc w:val="left"/>
      <w:pPr>
        <w:tabs>
          <w:tab w:val="num" w:pos="8600"/>
        </w:tabs>
        <w:ind w:left="8600" w:hanging="360"/>
      </w:pPr>
      <w:rPr>
        <w:rFonts w:ascii="Wingdings" w:hAnsi="Wingdings" w:hint="default"/>
      </w:rPr>
    </w:lvl>
  </w:abstractNum>
  <w:abstractNum w:abstractNumId="8">
    <w:nsid w:val="5E3904A8"/>
    <w:multiLevelType w:val="hybridMultilevel"/>
    <w:tmpl w:val="502CF8F2"/>
    <w:lvl w:ilvl="0" w:tplc="0C0C0001">
      <w:start w:val="1"/>
      <w:numFmt w:val="bullet"/>
      <w:lvlText w:val=""/>
      <w:lvlJc w:val="left"/>
      <w:pPr>
        <w:tabs>
          <w:tab w:val="num" w:pos="2844"/>
        </w:tabs>
        <w:ind w:left="2844" w:hanging="360"/>
      </w:pPr>
      <w:rPr>
        <w:rFonts w:ascii="Symbol" w:hAnsi="Symbol" w:hint="default"/>
      </w:rPr>
    </w:lvl>
    <w:lvl w:ilvl="1" w:tplc="0C0C0003" w:tentative="1">
      <w:start w:val="1"/>
      <w:numFmt w:val="bullet"/>
      <w:lvlText w:val="o"/>
      <w:lvlJc w:val="left"/>
      <w:pPr>
        <w:tabs>
          <w:tab w:val="num" w:pos="3564"/>
        </w:tabs>
        <w:ind w:left="3564" w:hanging="360"/>
      </w:pPr>
      <w:rPr>
        <w:rFonts w:ascii="Courier New" w:hAnsi="Courier New" w:cs="VNI-Internet Mail" w:hint="default"/>
      </w:rPr>
    </w:lvl>
    <w:lvl w:ilvl="2" w:tplc="0C0C0005" w:tentative="1">
      <w:start w:val="1"/>
      <w:numFmt w:val="bullet"/>
      <w:lvlText w:val=""/>
      <w:lvlJc w:val="left"/>
      <w:pPr>
        <w:tabs>
          <w:tab w:val="num" w:pos="4284"/>
        </w:tabs>
        <w:ind w:left="4284" w:hanging="360"/>
      </w:pPr>
      <w:rPr>
        <w:rFonts w:ascii="Wingdings" w:hAnsi="Wingdings" w:hint="default"/>
      </w:rPr>
    </w:lvl>
    <w:lvl w:ilvl="3" w:tplc="0C0C0001" w:tentative="1">
      <w:start w:val="1"/>
      <w:numFmt w:val="bullet"/>
      <w:lvlText w:val=""/>
      <w:lvlJc w:val="left"/>
      <w:pPr>
        <w:tabs>
          <w:tab w:val="num" w:pos="5004"/>
        </w:tabs>
        <w:ind w:left="5004" w:hanging="360"/>
      </w:pPr>
      <w:rPr>
        <w:rFonts w:ascii="Symbol" w:hAnsi="Symbol" w:hint="default"/>
      </w:rPr>
    </w:lvl>
    <w:lvl w:ilvl="4" w:tplc="0C0C0003" w:tentative="1">
      <w:start w:val="1"/>
      <w:numFmt w:val="bullet"/>
      <w:lvlText w:val="o"/>
      <w:lvlJc w:val="left"/>
      <w:pPr>
        <w:tabs>
          <w:tab w:val="num" w:pos="5724"/>
        </w:tabs>
        <w:ind w:left="5724" w:hanging="360"/>
      </w:pPr>
      <w:rPr>
        <w:rFonts w:ascii="Courier New" w:hAnsi="Courier New" w:cs="VNI-Internet Mail" w:hint="default"/>
      </w:rPr>
    </w:lvl>
    <w:lvl w:ilvl="5" w:tplc="0C0C0005" w:tentative="1">
      <w:start w:val="1"/>
      <w:numFmt w:val="bullet"/>
      <w:lvlText w:val=""/>
      <w:lvlJc w:val="left"/>
      <w:pPr>
        <w:tabs>
          <w:tab w:val="num" w:pos="6444"/>
        </w:tabs>
        <w:ind w:left="6444" w:hanging="360"/>
      </w:pPr>
      <w:rPr>
        <w:rFonts w:ascii="Wingdings" w:hAnsi="Wingdings" w:hint="default"/>
      </w:rPr>
    </w:lvl>
    <w:lvl w:ilvl="6" w:tplc="0C0C0001" w:tentative="1">
      <w:start w:val="1"/>
      <w:numFmt w:val="bullet"/>
      <w:lvlText w:val=""/>
      <w:lvlJc w:val="left"/>
      <w:pPr>
        <w:tabs>
          <w:tab w:val="num" w:pos="7164"/>
        </w:tabs>
        <w:ind w:left="7164" w:hanging="360"/>
      </w:pPr>
      <w:rPr>
        <w:rFonts w:ascii="Symbol" w:hAnsi="Symbol" w:hint="default"/>
      </w:rPr>
    </w:lvl>
    <w:lvl w:ilvl="7" w:tplc="0C0C0003" w:tentative="1">
      <w:start w:val="1"/>
      <w:numFmt w:val="bullet"/>
      <w:lvlText w:val="o"/>
      <w:lvlJc w:val="left"/>
      <w:pPr>
        <w:tabs>
          <w:tab w:val="num" w:pos="7884"/>
        </w:tabs>
        <w:ind w:left="7884" w:hanging="360"/>
      </w:pPr>
      <w:rPr>
        <w:rFonts w:ascii="Courier New" w:hAnsi="Courier New" w:cs="VNI-Internet Mail" w:hint="default"/>
      </w:rPr>
    </w:lvl>
    <w:lvl w:ilvl="8" w:tplc="0C0C0005" w:tentative="1">
      <w:start w:val="1"/>
      <w:numFmt w:val="bullet"/>
      <w:lvlText w:val=""/>
      <w:lvlJc w:val="left"/>
      <w:pPr>
        <w:tabs>
          <w:tab w:val="num" w:pos="8604"/>
        </w:tabs>
        <w:ind w:left="8604" w:hanging="360"/>
      </w:pPr>
      <w:rPr>
        <w:rFonts w:ascii="Wingdings" w:hAnsi="Wingdings" w:hint="default"/>
      </w:rPr>
    </w:lvl>
  </w:abstractNum>
  <w:abstractNum w:abstractNumId="9">
    <w:nsid w:val="6C3755F3"/>
    <w:multiLevelType w:val="hybridMultilevel"/>
    <w:tmpl w:val="6D2EE9EA"/>
    <w:lvl w:ilvl="0" w:tplc="0C0C0001">
      <w:start w:val="1"/>
      <w:numFmt w:val="bullet"/>
      <w:lvlText w:val=""/>
      <w:lvlJc w:val="left"/>
      <w:pPr>
        <w:tabs>
          <w:tab w:val="num" w:pos="2880"/>
        </w:tabs>
        <w:ind w:left="2880" w:hanging="360"/>
      </w:pPr>
      <w:rPr>
        <w:rFonts w:ascii="Symbol" w:hAnsi="Symbol" w:hint="default"/>
      </w:rPr>
    </w:lvl>
    <w:lvl w:ilvl="1" w:tplc="0C0C0003">
      <w:start w:val="1"/>
      <w:numFmt w:val="bullet"/>
      <w:lvlText w:val="o"/>
      <w:lvlJc w:val="left"/>
      <w:pPr>
        <w:tabs>
          <w:tab w:val="num" w:pos="3600"/>
        </w:tabs>
        <w:ind w:left="3600" w:hanging="360"/>
      </w:pPr>
      <w:rPr>
        <w:rFonts w:ascii="Courier New" w:hAnsi="Courier New" w:cs="VNI-Internet Mail" w:hint="default"/>
      </w:rPr>
    </w:lvl>
    <w:lvl w:ilvl="2" w:tplc="0C0C0005" w:tentative="1">
      <w:start w:val="1"/>
      <w:numFmt w:val="bullet"/>
      <w:lvlText w:val=""/>
      <w:lvlJc w:val="left"/>
      <w:pPr>
        <w:tabs>
          <w:tab w:val="num" w:pos="4320"/>
        </w:tabs>
        <w:ind w:left="4320" w:hanging="360"/>
      </w:pPr>
      <w:rPr>
        <w:rFonts w:ascii="Wingdings" w:hAnsi="Wingdings" w:hint="default"/>
      </w:rPr>
    </w:lvl>
    <w:lvl w:ilvl="3" w:tplc="0C0C0001" w:tentative="1">
      <w:start w:val="1"/>
      <w:numFmt w:val="bullet"/>
      <w:lvlText w:val=""/>
      <w:lvlJc w:val="left"/>
      <w:pPr>
        <w:tabs>
          <w:tab w:val="num" w:pos="5040"/>
        </w:tabs>
        <w:ind w:left="5040" w:hanging="360"/>
      </w:pPr>
      <w:rPr>
        <w:rFonts w:ascii="Symbol" w:hAnsi="Symbol" w:hint="default"/>
      </w:rPr>
    </w:lvl>
    <w:lvl w:ilvl="4" w:tplc="0C0C0003" w:tentative="1">
      <w:start w:val="1"/>
      <w:numFmt w:val="bullet"/>
      <w:lvlText w:val="o"/>
      <w:lvlJc w:val="left"/>
      <w:pPr>
        <w:tabs>
          <w:tab w:val="num" w:pos="5760"/>
        </w:tabs>
        <w:ind w:left="5760" w:hanging="360"/>
      </w:pPr>
      <w:rPr>
        <w:rFonts w:ascii="Courier New" w:hAnsi="Courier New" w:cs="VNI-Internet Mail" w:hint="default"/>
      </w:rPr>
    </w:lvl>
    <w:lvl w:ilvl="5" w:tplc="0C0C0005" w:tentative="1">
      <w:start w:val="1"/>
      <w:numFmt w:val="bullet"/>
      <w:lvlText w:val=""/>
      <w:lvlJc w:val="left"/>
      <w:pPr>
        <w:tabs>
          <w:tab w:val="num" w:pos="6480"/>
        </w:tabs>
        <w:ind w:left="6480" w:hanging="360"/>
      </w:pPr>
      <w:rPr>
        <w:rFonts w:ascii="Wingdings" w:hAnsi="Wingdings" w:hint="default"/>
      </w:rPr>
    </w:lvl>
    <w:lvl w:ilvl="6" w:tplc="0C0C0001" w:tentative="1">
      <w:start w:val="1"/>
      <w:numFmt w:val="bullet"/>
      <w:lvlText w:val=""/>
      <w:lvlJc w:val="left"/>
      <w:pPr>
        <w:tabs>
          <w:tab w:val="num" w:pos="7200"/>
        </w:tabs>
        <w:ind w:left="7200" w:hanging="360"/>
      </w:pPr>
      <w:rPr>
        <w:rFonts w:ascii="Symbol" w:hAnsi="Symbol" w:hint="default"/>
      </w:rPr>
    </w:lvl>
    <w:lvl w:ilvl="7" w:tplc="0C0C0003" w:tentative="1">
      <w:start w:val="1"/>
      <w:numFmt w:val="bullet"/>
      <w:lvlText w:val="o"/>
      <w:lvlJc w:val="left"/>
      <w:pPr>
        <w:tabs>
          <w:tab w:val="num" w:pos="7920"/>
        </w:tabs>
        <w:ind w:left="7920" w:hanging="360"/>
      </w:pPr>
      <w:rPr>
        <w:rFonts w:ascii="Courier New" w:hAnsi="Courier New" w:cs="VNI-Internet Mail" w:hint="default"/>
      </w:rPr>
    </w:lvl>
    <w:lvl w:ilvl="8" w:tplc="0C0C0005" w:tentative="1">
      <w:start w:val="1"/>
      <w:numFmt w:val="bullet"/>
      <w:lvlText w:val=""/>
      <w:lvlJc w:val="left"/>
      <w:pPr>
        <w:tabs>
          <w:tab w:val="num" w:pos="8640"/>
        </w:tabs>
        <w:ind w:left="8640" w:hanging="360"/>
      </w:pPr>
      <w:rPr>
        <w:rFonts w:ascii="Wingdings" w:hAnsi="Wingdings" w:hint="default"/>
      </w:rPr>
    </w:lvl>
  </w:abstractNum>
  <w:num w:numId="1">
    <w:abstractNumId w:val="7"/>
  </w:num>
  <w:num w:numId="2">
    <w:abstractNumId w:val="9"/>
  </w:num>
  <w:num w:numId="3">
    <w:abstractNumId w:val="1"/>
  </w:num>
  <w:num w:numId="4">
    <w:abstractNumId w:val="0"/>
  </w:num>
  <w:num w:numId="5">
    <w:abstractNumId w:val="5"/>
  </w:num>
  <w:num w:numId="6">
    <w:abstractNumId w:val="4"/>
  </w:num>
  <w:num w:numId="7">
    <w:abstractNumId w:val="8"/>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BB"/>
    <w:rsid w:val="005D72B6"/>
    <w:rsid w:val="005E2675"/>
    <w:rsid w:val="00687EED"/>
    <w:rsid w:val="00722DBB"/>
    <w:rsid w:val="008708D8"/>
    <w:rsid w:val="009F1939"/>
    <w:rsid w:val="009F6C26"/>
    <w:rsid w:val="00A97FD7"/>
    <w:rsid w:val="00E0581C"/>
    <w:rsid w:val="00FC76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DBB"/>
    <w:pPr>
      <w:spacing w:after="0" w:line="240" w:lineRule="auto"/>
    </w:pPr>
    <w:rPr>
      <w:rFonts w:ascii="Times New Roman" w:eastAsia="Times New Roman" w:hAnsi="Times New Roman" w:cs="Times New Roman"/>
      <w:sz w:val="24"/>
      <w:szCs w:val="24"/>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DBB"/>
    <w:pPr>
      <w:spacing w:after="0" w:line="240" w:lineRule="auto"/>
    </w:pPr>
    <w:rPr>
      <w:rFonts w:ascii="Times New Roman" w:eastAsia="Times New Roman" w:hAnsi="Times New Roman" w:cs="Times New Roman"/>
      <w:sz w:val="24"/>
      <w:szCs w:val="24"/>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446350">
      <w:bodyDiv w:val="1"/>
      <w:marLeft w:val="0"/>
      <w:marRight w:val="0"/>
      <w:marTop w:val="0"/>
      <w:marBottom w:val="0"/>
      <w:divBdr>
        <w:top w:val="none" w:sz="0" w:space="0" w:color="auto"/>
        <w:left w:val="none" w:sz="0" w:space="0" w:color="auto"/>
        <w:bottom w:val="none" w:sz="0" w:space="0" w:color="auto"/>
        <w:right w:val="none" w:sz="0" w:space="0" w:color="auto"/>
      </w:divBdr>
    </w:div>
    <w:div w:id="1911887291">
      <w:bodyDiv w:val="1"/>
      <w:marLeft w:val="0"/>
      <w:marRight w:val="0"/>
      <w:marTop w:val="0"/>
      <w:marBottom w:val="0"/>
      <w:divBdr>
        <w:top w:val="none" w:sz="0" w:space="0" w:color="auto"/>
        <w:left w:val="none" w:sz="0" w:space="0" w:color="auto"/>
        <w:bottom w:val="none" w:sz="0" w:space="0" w:color="auto"/>
        <w:right w:val="none" w:sz="0" w:space="0" w:color="auto"/>
      </w:divBdr>
    </w:div>
    <w:div w:id="210949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3195</Words>
  <Characters>18212</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Thanh-Lan</dc:creator>
  <cp:lastModifiedBy>Thanh-Lan</cp:lastModifiedBy>
  <cp:revision>2</cp:revision>
  <dcterms:created xsi:type="dcterms:W3CDTF">2019-09-06T04:02:00Z</dcterms:created>
  <dcterms:modified xsi:type="dcterms:W3CDTF">2019-09-06T04:02:00Z</dcterms:modified>
</cp:coreProperties>
</file>